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AEA6B">
      <w:pPr>
        <w:spacing w:before="1800"/>
      </w:pPr>
    </w:p>
    <w:p w14:paraId="3EA0D1BC">
      <w:pPr>
        <w:spacing w:after="200"/>
        <w:jc w:val="center"/>
      </w:pPr>
      <w:r>
        <w:rPr>
          <w:rFonts w:ascii="Times New Roman" w:hAnsi="Times New Roman" w:eastAsia="思源黑体" w:cs="Times New Roman"/>
          <w:b/>
          <w:bCs/>
          <w:color w:val="1F4E79"/>
          <w:sz w:val="52"/>
          <w:szCs w:val="52"/>
        </w:rPr>
        <w:t>大理石墓碑喷砂刻字工艺</w:t>
      </w:r>
    </w:p>
    <w:p w14:paraId="5A806C55">
      <w:pPr>
        <w:spacing w:after="120"/>
        <w:jc w:val="center"/>
      </w:pPr>
      <w:r>
        <w:rPr>
          <w:b/>
          <w:bCs/>
          <w:color w:val="1F4E79"/>
          <w:sz w:val="30"/>
          <w:szCs w:val="30"/>
        </w:rPr>
        <w:t>—— 开放式喷砂机刻字技术方案书 ——</w:t>
      </w:r>
    </w:p>
    <w:p w14:paraId="0176DA9D">
      <w:pPr>
        <w:spacing w:before="1200" w:after="80"/>
        <w:jc w:val="center"/>
      </w:pPr>
      <w:r>
        <w:rPr>
          <w:sz w:val="24"/>
          <w:szCs w:val="24"/>
        </w:rPr>
        <w:t>适用对象：汉白玉 / 广西白 / 爵士白 / 雅士白等碳酸盐质大理石</w:t>
      </w:r>
    </w:p>
    <w:p w14:paraId="47A1C46B">
      <w:pPr>
        <w:spacing w:after="80"/>
        <w:jc w:val="center"/>
      </w:pPr>
      <w:r>
        <w:rPr>
          <w:sz w:val="24"/>
          <w:szCs w:val="24"/>
        </w:rPr>
        <w:t>工艺形式：掩膜遮蔽 + 干式喷砂阴刻 + 后处理填色</w:t>
      </w:r>
    </w:p>
    <w:p w14:paraId="0DC5C0C9">
      <w:pPr>
        <w:spacing w:before="1400"/>
        <w:jc w:val="center"/>
      </w:pPr>
      <w:r>
        <w:rPr>
          <w:sz w:val="24"/>
          <w:szCs w:val="24"/>
        </w:rPr>
        <w:t>编制单位：石材雕刻工艺技术部</w:t>
      </w:r>
    </w:p>
    <w:p w14:paraId="5EB71296">
      <w:pPr>
        <w:spacing w:after="80"/>
        <w:jc w:val="center"/>
      </w:pPr>
      <w:r>
        <w:rPr>
          <w:sz w:val="24"/>
          <w:szCs w:val="24"/>
        </w:rPr>
        <w:t>版本 / 日期：V1.0  |  2026 年 08 月</w:t>
      </w:r>
    </w:p>
    <w:p w14:paraId="585CF165">
      <w:r>
        <w:br w:type="page"/>
      </w:r>
    </w:p>
    <w:p w14:paraId="7E0C7A40">
      <w:pPr>
        <w:spacing w:after="200"/>
      </w:pPr>
      <w:r>
        <w:rPr>
          <w:b/>
          <w:bCs/>
          <w:color w:val="1F4E79"/>
          <w:sz w:val="32"/>
          <w:szCs w:val="32"/>
        </w:rPr>
        <w:t>目  录</w:t>
      </w:r>
    </w:p>
    <w:sdt>
      <w:sdtPr>
        <w:alias w:val="目录"/>
        <w:id w:val="147457407"/>
      </w:sdtPr>
      <w:sdtContent>
        <w:p w14:paraId="46745686">
          <w:r>
            <w:fldChar w:fldCharType="begin"/>
          </w:r>
          <w:r>
            <w:instrText xml:space="preserve">TOC \h \o "1-2"</w:instrText>
          </w:r>
          <w:r>
            <w:fldChar w:fldCharType="separate"/>
          </w:r>
        </w:p>
        <w:p w14:paraId="198EAF09">
          <w:r>
            <w:fldChar w:fldCharType="end"/>
          </w:r>
        </w:p>
      </w:sdtContent>
    </w:sdt>
    <w:p w14:paraId="55B53EC7">
      <w:r>
        <w:br w:type="page"/>
      </w:r>
    </w:p>
    <w:p w14:paraId="42094BC9">
      <w:pPr>
        <w:pStyle w:val="2"/>
      </w:pPr>
      <w:r>
        <w:t>0. SEO 标题与关键词布局</w:t>
      </w:r>
    </w:p>
    <w:p w14:paraId="0887EF64">
      <w:pPr>
        <w:spacing w:after="120" w:line="340" w:lineRule="auto"/>
        <w:jc w:val="both"/>
      </w:pPr>
      <w:r>
        <w:rPr>
          <w:b w:val="0"/>
          <w:bCs w:val="0"/>
        </w:rPr>
        <w:t>本技术方案书面向网络推广与官网发布场景，主标题与关键词经 SEO 优化，覆盖客户常见搜索习惯，便于搜索引擎收录与精准触达。</w:t>
      </w:r>
    </w:p>
    <w:p w14:paraId="1D4742E3">
      <w:pPr>
        <w:pStyle w:val="3"/>
      </w:pPr>
      <w:r>
        <w:t>0.1 标题设计</w:t>
      </w:r>
    </w:p>
    <w:p w14:paraId="54AE0E49">
      <w:pPr>
        <w:pStyle w:val="16"/>
        <w:numPr>
          <w:ilvl w:val="0"/>
          <w:numId w:val="1"/>
        </w:numPr>
        <w:spacing w:after="60" w:line="320" w:lineRule="auto"/>
      </w:pPr>
      <w:r>
        <w:t>主标题（SEO 首选）：大理石墓碑喷砂刻字工艺-开放式喷砂机刻字技术方案书</w:t>
      </w:r>
    </w:p>
    <w:p w14:paraId="0DA5F7DD">
      <w:pPr>
        <w:pStyle w:val="16"/>
        <w:numPr>
          <w:ilvl w:val="0"/>
          <w:numId w:val="1"/>
        </w:numPr>
        <w:spacing w:after="60" w:line="320" w:lineRule="auto"/>
      </w:pPr>
      <w:r>
        <w:t>备选 1：大理石墓碑喷砂刻字教程：开放式喷砂机操作指南</w:t>
      </w:r>
    </w:p>
    <w:p w14:paraId="6A9C0C6B">
      <w:pPr>
        <w:pStyle w:val="16"/>
        <w:numPr>
          <w:ilvl w:val="0"/>
          <w:numId w:val="1"/>
        </w:numPr>
        <w:spacing w:after="60" w:line="320" w:lineRule="auto"/>
      </w:pPr>
      <w:r>
        <w:t>备选 2：墓碑喷砂刻字技术方案-大理石阴刻工艺参数详解</w:t>
      </w:r>
    </w:p>
    <w:p w14:paraId="0342C8DA">
      <w:pPr>
        <w:pStyle w:val="16"/>
        <w:numPr>
          <w:ilvl w:val="0"/>
          <w:numId w:val="1"/>
        </w:numPr>
        <w:spacing w:after="60" w:line="320" w:lineRule="auto"/>
      </w:pPr>
      <w:r>
        <w:t>备选 3：大理石墓碑喷砂刻字全流程：从贴膜到填色的专业施工方案</w:t>
      </w:r>
    </w:p>
    <w:p w14:paraId="38751D9E">
      <w:pPr>
        <w:pStyle w:val="3"/>
      </w:pPr>
      <w:r>
        <w:t>0.2 核心关键词</w:t>
      </w:r>
    </w:p>
    <w:p w14:paraId="402771FF">
      <w:pPr>
        <w:spacing w:after="120" w:line="340" w:lineRule="auto"/>
        <w:jc w:val="both"/>
      </w:pPr>
      <w:r>
        <w:rPr>
          <w:b w:val="0"/>
          <w:bCs w:val="0"/>
        </w:rPr>
        <w:t>大理石墓碑、喷砂刻字、开放式喷砂机、石材刻字工艺、阴刻、石榴砂、墓碑字体雕刻、石材防护。上述关键词在正文中自然分布，密度适中（核心词出现 8–12 次），避免堆砌。</w:t>
      </w:r>
    </w:p>
    <w:p w14:paraId="67B464BE">
      <w:pPr>
        <w:pStyle w:val="3"/>
      </w:pPr>
      <w:r>
        <w:t>0.3 Meta 标签建议</w:t>
      </w:r>
    </w:p>
    <w:p w14:paraId="1D8F57B4">
      <w:pPr>
        <w:pStyle w:val="16"/>
        <w:numPr>
          <w:ilvl w:val="0"/>
          <w:numId w:val="1"/>
        </w:numPr>
        <w:spacing w:after="60" w:line="320" w:lineRule="auto"/>
      </w:pPr>
      <w:r>
        <w:t>Title Tag：大理石墓碑喷砂刻字工艺-开放式喷砂机刻字技术方案书_石材雕刻指南</w:t>
      </w:r>
    </w:p>
    <w:p w14:paraId="2BE9CD40">
      <w:pPr>
        <w:pStyle w:val="16"/>
        <w:numPr>
          <w:ilvl w:val="0"/>
          <w:numId w:val="1"/>
        </w:numPr>
        <w:spacing w:after="60" w:line="320" w:lineRule="auto"/>
      </w:pPr>
      <w:r>
        <w:t>Meta Description：专业大理石墓碑喷砂刻字技术方案，涵盖开放式喷砂机参数、石榴砂选型、阴刻全流程、质量控制与常见问题处理，适用于汉白玉、广西白等大理石材质。</w:t>
      </w:r>
    </w:p>
    <w:p w14:paraId="167DF8F8">
      <w:r>
        <w:br w:type="page"/>
      </w:r>
    </w:p>
    <w:p w14:paraId="696517D5">
      <w:pPr>
        <w:pStyle w:val="2"/>
      </w:pPr>
      <w:r>
        <w:t>1. 工程概况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0"/>
        <w:gridCol w:w="6960"/>
      </w:tblGrid>
      <w:tr w14:paraId="5499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5D13F">
            <w:pPr>
              <w:jc w:val="center"/>
            </w:pPr>
            <w:r>
              <w:rPr>
                <w:b/>
                <w:bCs/>
                <w:color w:val="FFFFFF"/>
              </w:rPr>
              <w:t>项目</w:t>
            </w:r>
          </w:p>
        </w:tc>
        <w:tc>
          <w:tcPr>
            <w:tcW w:w="6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723202">
            <w:pPr>
              <w:jc w:val="center"/>
            </w:pPr>
            <w:r>
              <w:rPr>
                <w:b/>
                <w:bCs/>
                <w:color w:val="FFFFFF"/>
              </w:rPr>
              <w:t>内容</w:t>
            </w:r>
          </w:p>
        </w:tc>
      </w:tr>
      <w:tr w14:paraId="7306B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BDCDE">
            <w:pPr>
              <w:jc w:val="left"/>
            </w:pPr>
            <w:r>
              <w:rPr>
                <w:b w:val="0"/>
                <w:bCs w:val="0"/>
              </w:rPr>
              <w:t>工艺对象</w:t>
            </w:r>
          </w:p>
        </w:tc>
        <w:tc>
          <w:tcPr>
            <w:tcW w:w="6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FD400">
            <w:pPr>
              <w:jc w:val="center"/>
            </w:pPr>
            <w:r>
              <w:rPr>
                <w:b w:val="0"/>
                <w:bCs w:val="0"/>
              </w:rPr>
              <w:t>大理石墓碑（主碑板、碑座、盖板）的文字、图案阴刻，含姓名、生卒年月、悼词、宗教纹样等</w:t>
            </w:r>
          </w:p>
        </w:tc>
      </w:tr>
      <w:tr w14:paraId="1B9D2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89E381">
            <w:pPr>
              <w:jc w:val="left"/>
            </w:pPr>
            <w:r>
              <w:rPr>
                <w:b w:val="0"/>
                <w:bCs w:val="0"/>
              </w:rPr>
              <w:t>石材特性</w:t>
            </w:r>
          </w:p>
        </w:tc>
        <w:tc>
          <w:tcPr>
            <w:tcW w:w="6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06CD8">
            <w:pPr>
              <w:jc w:val="center"/>
            </w:pPr>
            <w:r>
              <w:rPr>
                <w:b w:val="0"/>
                <w:bCs w:val="0"/>
              </w:rPr>
              <w:t>碳酸盐岩（方解石/白云石为主），莫氏硬度 3–4，性脆、解理发育，抗风化能力弱于花岗岩，对冲击敏感</w:t>
            </w:r>
          </w:p>
        </w:tc>
      </w:tr>
      <w:tr w14:paraId="6DF89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27C3B">
            <w:pPr>
              <w:jc w:val="left"/>
            </w:pPr>
            <w:r>
              <w:rPr>
                <w:b w:val="0"/>
                <w:bCs w:val="0"/>
              </w:rPr>
              <w:t>设备形式</w:t>
            </w:r>
          </w:p>
        </w:tc>
        <w:tc>
          <w:tcPr>
            <w:tcW w:w="6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87293">
            <w:pPr>
              <w:jc w:val="center"/>
            </w:pPr>
            <w:r>
              <w:rPr>
                <w:b w:val="0"/>
                <w:bCs w:val="0"/>
              </w:rPr>
              <w:t>开放式（移动式/固定式）喷砂机，工件固定、手持喷枪操作，粉尘经集尘系统回收</w:t>
            </w:r>
          </w:p>
        </w:tc>
      </w:tr>
      <w:tr w14:paraId="355F1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0D033">
            <w:pPr>
              <w:jc w:val="left"/>
            </w:pPr>
            <w:r>
              <w:rPr>
                <w:b w:val="0"/>
                <w:bCs w:val="0"/>
              </w:rPr>
              <w:t>工艺路线</w:t>
            </w:r>
          </w:p>
        </w:tc>
        <w:tc>
          <w:tcPr>
            <w:tcW w:w="6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6505F0">
            <w:pPr>
              <w:jc w:val="center"/>
            </w:pPr>
            <w:r>
              <w:rPr>
                <w:b w:val="0"/>
                <w:bCs w:val="0"/>
              </w:rPr>
              <w:t>掩膜遮蔽 + 干式喷砂阴刻 + 后处理填色</w:t>
            </w:r>
          </w:p>
        </w:tc>
      </w:tr>
      <w:tr w14:paraId="12E3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2F8752">
            <w:pPr>
              <w:jc w:val="left"/>
            </w:pPr>
            <w:r>
              <w:rPr>
                <w:b w:val="0"/>
                <w:bCs w:val="0"/>
              </w:rPr>
              <w:t>质量目标</w:t>
            </w:r>
          </w:p>
        </w:tc>
        <w:tc>
          <w:tcPr>
            <w:tcW w:w="6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A39B2">
            <w:pPr>
              <w:jc w:val="center"/>
            </w:pPr>
            <w:r>
              <w:rPr>
                <w:b w:val="0"/>
                <w:bCs w:val="0"/>
              </w:rPr>
              <w:t>字深均匀、笔画清晰锐利、无崩边、石材本色不泛白，满足户外耐候要求</w:t>
            </w:r>
          </w:p>
        </w:tc>
      </w:tr>
    </w:tbl>
    <w:p w14:paraId="0D1D8CE2">
      <w:pPr>
        <w:spacing w:after="120" w:line="340" w:lineRule="auto"/>
        <w:jc w:val="both"/>
      </w:pPr>
      <w:r>
        <w:rPr>
          <w:b w:val="0"/>
          <w:bCs w:val="0"/>
        </w:rPr>
        <w:t>核心原理：在石材表面贴喷砂保护膜，按碑文矢量图镂空需刻除区域；压入式喷砂机以压缩空气推动磨料，经耐磨喷嘴高速冲击镂空区，逐层剥离石材形成阴字凹槽。与花岗岩喷砂的关键差异在于——大理石硬度低、脆性大，需采用「低压、细砂、近距、快走、多遍」的策略，以「轻切多遍」替代「重切少遍」，避免应力集中导致崩边和微裂纹。</w:t>
      </w:r>
    </w:p>
    <w:p w14:paraId="0D542FDF">
      <w:r>
        <w:br w:type="page"/>
      </w:r>
    </w:p>
    <w:p w14:paraId="0070D86B">
      <w:pPr>
        <w:pStyle w:val="2"/>
      </w:pPr>
      <w:r>
        <w:t>2. 设备与材料配置</w:t>
      </w:r>
    </w:p>
    <w:p w14:paraId="58EE93B0">
      <w:pPr>
        <w:pStyle w:val="3"/>
      </w:pPr>
      <w:r>
        <w:t>2.1 开放式喷砂机系统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6760"/>
      </w:tblGrid>
      <w:tr w14:paraId="1BFFB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6BFCE">
            <w:pPr>
              <w:jc w:val="center"/>
            </w:pPr>
            <w:r>
              <w:rPr>
                <w:b/>
                <w:bCs/>
                <w:color w:val="FFFFFF"/>
              </w:rPr>
              <w:t>设备 / 部件</w:t>
            </w:r>
          </w:p>
        </w:tc>
        <w:tc>
          <w:tcPr>
            <w:tcW w:w="6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B882C">
            <w:pPr>
              <w:jc w:val="center"/>
            </w:pPr>
            <w:r>
              <w:rPr>
                <w:b/>
                <w:bCs/>
                <w:color w:val="FFFFFF"/>
              </w:rPr>
              <w:t>技术规格要求</w:t>
            </w:r>
          </w:p>
        </w:tc>
      </w:tr>
      <w:tr w14:paraId="17535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183536">
            <w:pPr>
              <w:jc w:val="left"/>
            </w:pPr>
            <w:r>
              <w:rPr>
                <w:b w:val="0"/>
                <w:bCs w:val="0"/>
              </w:rPr>
              <w:t>空压机</w:t>
            </w:r>
          </w:p>
        </w:tc>
        <w:tc>
          <w:tcPr>
            <w:tcW w:w="6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C3E00">
            <w:pPr>
              <w:jc w:val="center"/>
            </w:pPr>
            <w:r>
              <w:rPr>
                <w:b w:val="0"/>
                <w:bCs w:val="0"/>
              </w:rPr>
              <w:t>排气量 ≥ 1.0 m³/min，额定压力 ≥ 0.8 MPa，配储气罐 + 冷冻式干燥机 + 三级油水分离器（含油 ≤ 0.1 mg/m³，露点 ≤ -40℃）</w:t>
            </w:r>
          </w:p>
        </w:tc>
      </w:tr>
      <w:tr w14:paraId="19A90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922EA7">
            <w:pPr>
              <w:jc w:val="left"/>
            </w:pPr>
            <w:r>
              <w:rPr>
                <w:b w:val="0"/>
                <w:bCs w:val="0"/>
              </w:rPr>
              <w:t>喷砂主机</w:t>
            </w:r>
          </w:p>
        </w:tc>
        <w:tc>
          <w:tcPr>
            <w:tcW w:w="6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042FF">
            <w:pPr>
              <w:jc w:val="center"/>
            </w:pPr>
            <w:r>
              <w:rPr>
                <w:b w:val="0"/>
                <w:bCs w:val="0"/>
              </w:rPr>
              <w:t>压入式干喷砂机，容积 0.1–0.3 m³，带调压阀和远程控制开关</w:t>
            </w:r>
          </w:p>
        </w:tc>
      </w:tr>
      <w:tr w14:paraId="4B13F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193A1">
            <w:pPr>
              <w:jc w:val="left"/>
            </w:pPr>
            <w:r>
              <w:rPr>
                <w:b w:val="0"/>
                <w:bCs w:val="0"/>
              </w:rPr>
              <w:t>喷枪 / 喷嘴</w:t>
            </w:r>
          </w:p>
        </w:tc>
        <w:tc>
          <w:tcPr>
            <w:tcW w:w="6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B755C">
            <w:pPr>
              <w:jc w:val="center"/>
            </w:pPr>
            <w:r>
              <w:rPr>
                <w:b w:val="0"/>
                <w:bCs w:val="0"/>
              </w:rPr>
              <w:t>手动喷枪，碳化硼喷嘴，孔径 φ4–6 mm（大理石推荐 φ4–5 mm）</w:t>
            </w:r>
          </w:p>
        </w:tc>
      </w:tr>
      <w:tr w14:paraId="384F6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2B22E">
            <w:pPr>
              <w:jc w:val="left"/>
            </w:pPr>
            <w:r>
              <w:rPr>
                <w:b w:val="0"/>
                <w:bCs w:val="0"/>
              </w:rPr>
              <w:t>软管</w:t>
            </w:r>
          </w:p>
        </w:tc>
        <w:tc>
          <w:tcPr>
            <w:tcW w:w="6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3CEC9">
            <w:pPr>
              <w:jc w:val="center"/>
            </w:pPr>
            <w:r>
              <w:rPr>
                <w:b w:val="0"/>
                <w:bCs w:val="0"/>
              </w:rPr>
              <w:t>内径 ≥ 25 mm 耐磨橡胶管，长度 ≤ 10 m（减少压降）</w:t>
            </w:r>
          </w:p>
        </w:tc>
      </w:tr>
      <w:tr w14:paraId="6845F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953DE9">
            <w:pPr>
              <w:jc w:val="left"/>
            </w:pPr>
            <w:r>
              <w:rPr>
                <w:b w:val="0"/>
                <w:bCs w:val="0"/>
              </w:rPr>
              <w:t>集尘系统</w:t>
            </w:r>
          </w:p>
        </w:tc>
        <w:tc>
          <w:tcPr>
            <w:tcW w:w="6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D04DF1">
            <w:pPr>
              <w:jc w:val="center"/>
            </w:pPr>
            <w:r>
              <w:rPr>
                <w:b w:val="0"/>
                <w:bCs w:val="0"/>
              </w:rPr>
              <w:t>移动式布袋/滤筒除尘器，风量 ≥ 2000 m³/h，排放 ≤ 5 mg/m³</w:t>
            </w:r>
          </w:p>
        </w:tc>
      </w:tr>
      <w:tr w14:paraId="532CD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D29E2">
            <w:pPr>
              <w:jc w:val="left"/>
            </w:pPr>
            <w:r>
              <w:rPr>
                <w:b w:val="0"/>
                <w:bCs w:val="0"/>
              </w:rPr>
              <w:t>固定台架</w:t>
            </w:r>
          </w:p>
        </w:tc>
        <w:tc>
          <w:tcPr>
            <w:tcW w:w="6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BC604">
            <w:pPr>
              <w:jc w:val="center"/>
            </w:pPr>
            <w:r>
              <w:rPr>
                <w:b w:val="0"/>
                <w:bCs w:val="0"/>
              </w:rPr>
              <w:t>可调节倾角 0–90°，带橡胶缓冲垫，防止碑体滑动磕碰</w:t>
            </w:r>
          </w:p>
        </w:tc>
      </w:tr>
      <w:tr w14:paraId="4CC9D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FD142">
            <w:pPr>
              <w:jc w:val="left"/>
            </w:pPr>
            <w:r>
              <w:rPr>
                <w:b w:val="0"/>
                <w:bCs w:val="0"/>
              </w:rPr>
              <w:t>照明</w:t>
            </w:r>
          </w:p>
        </w:tc>
        <w:tc>
          <w:tcPr>
            <w:tcW w:w="6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3E43A6">
            <w:pPr>
              <w:jc w:val="center"/>
            </w:pPr>
            <w:r>
              <w:rPr>
                <w:b w:val="0"/>
                <w:bCs w:val="0"/>
              </w:rPr>
              <w:t>作业面 ≥ 500 lux，无阴影死角</w:t>
            </w:r>
          </w:p>
        </w:tc>
      </w:tr>
    </w:tbl>
    <w:p w14:paraId="7A92FDEC">
      <w:pPr>
        <w:pStyle w:val="3"/>
      </w:pPr>
      <w:r>
        <w:t>2.2 磨料选型（大理石专用）</w:t>
      </w:r>
    </w:p>
    <w:p w14:paraId="33B70AEF">
      <w:pPr>
        <w:spacing w:after="120" w:line="340" w:lineRule="auto"/>
        <w:jc w:val="both"/>
      </w:pPr>
      <w:r>
        <w:rPr>
          <w:b w:val="0"/>
          <w:bCs w:val="0"/>
        </w:rPr>
        <w:t>大理石喷砂严禁使用棕刚玉、黑碳化硅等高硬度磨料（莫氏硬度 9+），因其切削力过强，极易造成边缘崩裂和表面应力损伤。应选用中低硬度磨料：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00"/>
        <w:gridCol w:w="1500"/>
        <w:gridCol w:w="2760"/>
        <w:gridCol w:w="3000"/>
      </w:tblGrid>
      <w:tr w14:paraId="4B38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1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E5DE7">
            <w:pPr>
              <w:jc w:val="center"/>
            </w:pPr>
            <w:r>
              <w:rPr>
                <w:b/>
                <w:bCs/>
                <w:color w:val="FFFFFF"/>
              </w:rPr>
              <w:t>磨料类型</w:t>
            </w:r>
          </w:p>
        </w:tc>
        <w:tc>
          <w:tcPr>
            <w:tcW w:w="1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35DFE">
            <w:pPr>
              <w:jc w:val="center"/>
            </w:pPr>
            <w:r>
              <w:rPr>
                <w:b/>
                <w:bCs/>
                <w:color w:val="FFFFFF"/>
              </w:rPr>
              <w:t>粒度</w:t>
            </w:r>
          </w:p>
        </w:tc>
        <w:tc>
          <w:tcPr>
            <w:tcW w:w="2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51B0A">
            <w:pPr>
              <w:jc w:val="center"/>
            </w:pPr>
            <w:r>
              <w:rPr>
                <w:b/>
                <w:bCs/>
                <w:color w:val="FFFFFF"/>
              </w:rPr>
              <w:t>适用场景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A4798">
            <w:pPr>
              <w:jc w:val="center"/>
            </w:pPr>
            <w:r>
              <w:rPr>
                <w:b/>
                <w:bCs/>
                <w:color w:val="FFFFFF"/>
              </w:rPr>
              <w:t>备注</w:t>
            </w:r>
          </w:p>
        </w:tc>
      </w:tr>
      <w:tr w14:paraId="38173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68AC7">
            <w:pPr>
              <w:jc w:val="left"/>
            </w:pPr>
            <w:r>
              <w:rPr>
                <w:b w:val="0"/>
                <w:bCs w:val="0"/>
              </w:rPr>
              <w:t>石榴砂（推荐）</w:t>
            </w:r>
          </w:p>
        </w:tc>
        <w:tc>
          <w:tcPr>
            <w:tcW w:w="1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F6237">
            <w:pPr>
              <w:jc w:val="center"/>
            </w:pPr>
            <w:r>
              <w:rPr>
                <w:b w:val="0"/>
                <w:bCs w:val="0"/>
              </w:rPr>
              <w:t>120–180 目</w:t>
            </w:r>
          </w:p>
        </w:tc>
        <w:tc>
          <w:tcPr>
            <w:tcW w:w="2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8AAE27">
            <w:pPr>
              <w:jc w:val="center"/>
            </w:pPr>
            <w:r>
              <w:rPr>
                <w:b w:val="0"/>
                <w:bCs w:val="0"/>
              </w:rPr>
              <w:t>常规刻字、精细字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C23F8">
            <w:pPr>
              <w:jc w:val="center"/>
            </w:pPr>
            <w:r>
              <w:rPr>
                <w:b w:val="0"/>
                <w:bCs w:val="0"/>
              </w:rPr>
              <w:t>莫氏硬度 7–8，切削适中、粉尘少</w:t>
            </w:r>
          </w:p>
        </w:tc>
      </w:tr>
      <w:tr w14:paraId="672F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4BF60">
            <w:pPr>
              <w:jc w:val="left"/>
            </w:pPr>
            <w:r>
              <w:rPr>
                <w:b w:val="0"/>
                <w:bCs w:val="0"/>
              </w:rPr>
              <w:t>玻璃珠</w:t>
            </w:r>
          </w:p>
        </w:tc>
        <w:tc>
          <w:tcPr>
            <w:tcW w:w="1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71AED">
            <w:pPr>
              <w:jc w:val="center"/>
            </w:pPr>
            <w:r>
              <w:rPr>
                <w:b w:val="0"/>
                <w:bCs w:val="0"/>
              </w:rPr>
              <w:t>80–120 目</w:t>
            </w:r>
          </w:p>
        </w:tc>
        <w:tc>
          <w:tcPr>
            <w:tcW w:w="2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6D075">
            <w:pPr>
              <w:jc w:val="center"/>
            </w:pPr>
            <w:r>
              <w:rPr>
                <w:b w:val="0"/>
                <w:bCs w:val="0"/>
              </w:rPr>
              <w:t>极浅雕、表面亚光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E9FEE">
            <w:pPr>
              <w:jc w:val="center"/>
            </w:pPr>
            <w:r>
              <w:rPr>
                <w:b w:val="0"/>
                <w:bCs w:val="0"/>
              </w:rPr>
              <w:t>球形冲击，崩边风险最低</w:t>
            </w:r>
          </w:p>
        </w:tc>
      </w:tr>
      <w:tr w14:paraId="0D0F7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98AE11">
            <w:pPr>
              <w:jc w:val="left"/>
            </w:pPr>
            <w:r>
              <w:rPr>
                <w:b w:val="0"/>
                <w:bCs w:val="0"/>
              </w:rPr>
              <w:t>核桃砂 / 塑料砂</w:t>
            </w:r>
          </w:p>
        </w:tc>
        <w:tc>
          <w:tcPr>
            <w:tcW w:w="1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93A39">
            <w:pPr>
              <w:jc w:val="center"/>
            </w:pPr>
            <w:r>
              <w:rPr>
                <w:b w:val="0"/>
                <w:bCs w:val="0"/>
              </w:rPr>
              <w:t>60–120 目</w:t>
            </w:r>
          </w:p>
        </w:tc>
        <w:tc>
          <w:tcPr>
            <w:tcW w:w="2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D224D9">
            <w:pPr>
              <w:jc w:val="center"/>
            </w:pPr>
            <w:r>
              <w:rPr>
                <w:b w:val="0"/>
                <w:bCs w:val="0"/>
              </w:rPr>
              <w:t>超精细修边、小字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5AF50">
            <w:pPr>
              <w:jc w:val="center"/>
            </w:pPr>
            <w:r>
              <w:rPr>
                <w:b w:val="0"/>
                <w:bCs w:val="0"/>
              </w:rPr>
              <w:t>莫氏硬度 3–4，与大理石接近，最安全</w:t>
            </w:r>
          </w:p>
        </w:tc>
      </w:tr>
      <w:tr w14:paraId="74BB6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75875">
            <w:pPr>
              <w:jc w:val="left"/>
            </w:pPr>
            <w:r>
              <w:rPr>
                <w:b w:val="0"/>
                <w:bCs w:val="0"/>
              </w:rPr>
              <w:t>石英砂（慎用）</w:t>
            </w:r>
          </w:p>
        </w:tc>
        <w:tc>
          <w:tcPr>
            <w:tcW w:w="1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17541">
            <w:pPr>
              <w:jc w:val="center"/>
            </w:pPr>
            <w:r>
              <w:rPr>
                <w:b w:val="0"/>
                <w:bCs w:val="0"/>
              </w:rPr>
              <w:t>100–150 目</w:t>
            </w:r>
          </w:p>
        </w:tc>
        <w:tc>
          <w:tcPr>
            <w:tcW w:w="2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4A40B">
            <w:pPr>
              <w:jc w:val="center"/>
            </w:pPr>
            <w:r>
              <w:rPr>
                <w:b w:val="0"/>
                <w:bCs w:val="0"/>
              </w:rPr>
              <w:t>仅限深雕开槽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9CB2E">
            <w:pPr>
              <w:jc w:val="center"/>
            </w:pPr>
            <w:r>
              <w:rPr>
                <w:b w:val="0"/>
                <w:bCs w:val="0"/>
              </w:rPr>
              <w:t>含游离 SiO₂，需严格防尘</w:t>
            </w:r>
          </w:p>
        </w:tc>
      </w:tr>
    </w:tbl>
    <w:p w14:paraId="083E5C85">
      <w:pPr>
        <w:spacing w:after="120" w:line="340" w:lineRule="auto"/>
        <w:jc w:val="both"/>
      </w:pPr>
      <w:r>
        <w:rPr>
          <w:b w:val="0"/>
          <w:bCs w:val="0"/>
        </w:rPr>
        <w:t>磨料指标：含水率 ≤ 1.5%，含泥量 ≤ 0.5%；回收砂需经旋风分离除粉后复用，复用次数 ≤ 3 次（颗粒棱角磨损后切削效率下降且粉尘增多）。</w:t>
      </w:r>
    </w:p>
    <w:p w14:paraId="145503E6">
      <w:pPr>
        <w:pStyle w:val="3"/>
      </w:pPr>
      <w:r>
        <w:t>2.3 掩膜与辅材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3760"/>
        <w:gridCol w:w="3000"/>
      </w:tblGrid>
      <w:tr w14:paraId="5A32E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6D66E">
            <w:pPr>
              <w:jc w:val="center"/>
            </w:pPr>
            <w:r>
              <w:rPr>
                <w:b/>
                <w:bCs/>
                <w:color w:val="FFFFFF"/>
              </w:rPr>
              <w:t>材料</w:t>
            </w:r>
          </w:p>
        </w:tc>
        <w:tc>
          <w:tcPr>
            <w:tcW w:w="3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8B917">
            <w:pPr>
              <w:jc w:val="center"/>
            </w:pPr>
            <w:r>
              <w:rPr>
                <w:b/>
                <w:bCs/>
                <w:color w:val="FFFFFF"/>
              </w:rPr>
              <w:t>规格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C850E7">
            <w:pPr>
              <w:jc w:val="center"/>
            </w:pPr>
            <w:r>
              <w:rPr>
                <w:b/>
                <w:bCs/>
                <w:color w:val="FFFFFF"/>
              </w:rPr>
              <w:t>用途</w:t>
            </w:r>
          </w:p>
        </w:tc>
      </w:tr>
      <w:tr w14:paraId="34271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E0D56">
            <w:pPr>
              <w:jc w:val="left"/>
            </w:pPr>
            <w:r>
              <w:rPr>
                <w:b w:val="0"/>
                <w:bCs w:val="0"/>
              </w:rPr>
              <w:t>PVC 喷砂保护膜</w:t>
            </w:r>
          </w:p>
        </w:tc>
        <w:tc>
          <w:tcPr>
            <w:tcW w:w="3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8954C3">
            <w:pPr>
              <w:jc w:val="center"/>
            </w:pPr>
            <w:r>
              <w:rPr>
                <w:b w:val="0"/>
                <w:bCs w:val="0"/>
              </w:rPr>
              <w:t>厚 0.2–0.5 mm，背胶型，附着力 0.5–1.0 N/cm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92AA4">
            <w:pPr>
              <w:jc w:val="center"/>
            </w:pPr>
            <w:r>
              <w:rPr>
                <w:b w:val="0"/>
                <w:bCs w:val="0"/>
              </w:rPr>
              <w:t>主掩膜，耐冲击 ≥ 3 J</w:t>
            </w:r>
          </w:p>
        </w:tc>
      </w:tr>
      <w:tr w14:paraId="2709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F2DA88">
            <w:pPr>
              <w:jc w:val="left"/>
            </w:pPr>
            <w:r>
              <w:rPr>
                <w:b w:val="0"/>
                <w:bCs w:val="0"/>
              </w:rPr>
              <w:t>橡胶喷砂膜</w:t>
            </w:r>
          </w:p>
        </w:tc>
        <w:tc>
          <w:tcPr>
            <w:tcW w:w="3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98CA1">
            <w:pPr>
              <w:jc w:val="center"/>
            </w:pPr>
            <w:r>
              <w:rPr>
                <w:b w:val="0"/>
                <w:bCs w:val="0"/>
              </w:rPr>
              <w:t>厚 0.3–0.6 mm，弹性好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E01AFA">
            <w:pPr>
              <w:jc w:val="center"/>
            </w:pPr>
            <w:r>
              <w:rPr>
                <w:b w:val="0"/>
                <w:bCs w:val="0"/>
              </w:rPr>
              <w:t>曲面碑体、异形雕刻</w:t>
            </w:r>
          </w:p>
        </w:tc>
      </w:tr>
      <w:tr w14:paraId="19C90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42D40">
            <w:pPr>
              <w:jc w:val="left"/>
            </w:pPr>
            <w:r>
              <w:rPr>
                <w:b w:val="0"/>
                <w:bCs w:val="0"/>
              </w:rPr>
              <w:t>填色漆</w:t>
            </w:r>
          </w:p>
        </w:tc>
        <w:tc>
          <w:tcPr>
            <w:tcW w:w="3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8D487">
            <w:pPr>
              <w:jc w:val="center"/>
            </w:pPr>
            <w:r>
              <w:rPr>
                <w:b w:val="0"/>
                <w:bCs w:val="0"/>
              </w:rPr>
              <w:t>石材专用改性环氧 / 聚氨酯彩漆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4AC7C2">
            <w:pPr>
              <w:jc w:val="center"/>
            </w:pPr>
            <w:r>
              <w:rPr>
                <w:b w:val="0"/>
                <w:bCs w:val="0"/>
              </w:rPr>
              <w:t>附着力 ≥ 4B，耐 UV ≥ 7 级</w:t>
            </w:r>
          </w:p>
        </w:tc>
      </w:tr>
      <w:tr w14:paraId="39B1B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7B2D5">
            <w:pPr>
              <w:jc w:val="left"/>
            </w:pPr>
            <w:r>
              <w:rPr>
                <w:b w:val="0"/>
                <w:bCs w:val="0"/>
              </w:rPr>
              <w:t>清洁剂</w:t>
            </w:r>
          </w:p>
        </w:tc>
        <w:tc>
          <w:tcPr>
            <w:tcW w:w="3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C7EF5">
            <w:pPr>
              <w:jc w:val="center"/>
            </w:pPr>
            <w:r>
              <w:rPr>
                <w:b w:val="0"/>
                <w:bCs w:val="0"/>
              </w:rPr>
              <w:t>工业酒精（≥95%）、丙酮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40E59">
            <w:pPr>
              <w:jc w:val="center"/>
            </w:pPr>
            <w:r>
              <w:rPr>
                <w:b w:val="0"/>
                <w:bCs w:val="0"/>
              </w:rPr>
              <w:t>表面脱脂、除残胶</w:t>
            </w:r>
          </w:p>
        </w:tc>
      </w:tr>
      <w:tr w14:paraId="4BC09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4F92E">
            <w:pPr>
              <w:jc w:val="left"/>
            </w:pPr>
            <w:r>
              <w:rPr>
                <w:b w:val="0"/>
                <w:bCs w:val="0"/>
              </w:rPr>
              <w:t>渗透防护剂</w:t>
            </w:r>
          </w:p>
        </w:tc>
        <w:tc>
          <w:tcPr>
            <w:tcW w:w="37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4D5CA">
            <w:pPr>
              <w:jc w:val="center"/>
            </w:pPr>
            <w:r>
              <w:rPr>
                <w:b w:val="0"/>
                <w:bCs w:val="0"/>
              </w:rPr>
              <w:t>氟硅类石材防护剂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D086B">
            <w:pPr>
              <w:jc w:val="center"/>
            </w:pPr>
            <w:r>
              <w:rPr>
                <w:b w:val="0"/>
                <w:bCs w:val="0"/>
              </w:rPr>
              <w:t>六面封闭，降低吸水率</w:t>
            </w:r>
          </w:p>
        </w:tc>
      </w:tr>
    </w:tbl>
    <w:p w14:paraId="583DF5BD">
      <w:r>
        <w:br w:type="page"/>
      </w:r>
    </w:p>
    <w:p w14:paraId="07FDFDDA">
      <w:pPr>
        <w:pStyle w:val="2"/>
      </w:pPr>
      <w:r>
        <w:t>3. 工艺参数（大理石基准）</w:t>
      </w:r>
    </w:p>
    <w:p w14:paraId="2A291D1E">
      <w:pPr>
        <w:spacing w:after="120" w:line="340" w:lineRule="auto"/>
        <w:jc w:val="both"/>
      </w:pPr>
      <w:r>
        <w:rPr>
          <w:b w:val="0"/>
          <w:bCs w:val="0"/>
        </w:rPr>
        <w:t>大理石的核心原则是「低压、细砂、近距、快走、多遍」，与花岗岩形成鲜明对比：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60"/>
        <w:gridCol w:w="2600"/>
        <w:gridCol w:w="2600"/>
        <w:gridCol w:w="2600"/>
      </w:tblGrid>
      <w:tr w14:paraId="5389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8C1D5">
            <w:pPr>
              <w:jc w:val="center"/>
            </w:pPr>
            <w:r>
              <w:rPr>
                <w:b/>
                <w:bCs/>
                <w:color w:val="FFFFFF"/>
              </w:rPr>
              <w:t>参数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DC8BE">
            <w:pPr>
              <w:jc w:val="center"/>
            </w:pPr>
            <w:r>
              <w:rPr>
                <w:b/>
                <w:bCs/>
                <w:color w:val="FFFFFF"/>
              </w:rPr>
              <w:t>常规刻字（字高 ≥ 30 mm）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4F62D">
            <w:pPr>
              <w:jc w:val="center"/>
            </w:pPr>
            <w:r>
              <w:rPr>
                <w:b/>
                <w:bCs/>
                <w:color w:val="FFFFFF"/>
              </w:rPr>
              <w:t>精细小字（字高 10–30 mm）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EC1BA6">
            <w:pPr>
              <w:jc w:val="center"/>
            </w:pPr>
            <w:r>
              <w:rPr>
                <w:b/>
                <w:bCs/>
                <w:color w:val="FFFFFF"/>
              </w:rPr>
              <w:t>深雕（字高 ≥ 80 mm）</w:t>
            </w:r>
          </w:p>
        </w:tc>
      </w:tr>
      <w:tr w14:paraId="2ADD7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4C66A0">
            <w:pPr>
              <w:jc w:val="left"/>
            </w:pPr>
            <w:r>
              <w:rPr>
                <w:b w:val="0"/>
                <w:bCs w:val="0"/>
              </w:rPr>
              <w:t>气压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038F8">
            <w:pPr>
              <w:jc w:val="center"/>
            </w:pPr>
            <w:r>
              <w:rPr>
                <w:b w:val="0"/>
                <w:bCs w:val="0"/>
              </w:rPr>
              <w:t>0.25–0.40 MPa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C1020">
            <w:pPr>
              <w:jc w:val="center"/>
            </w:pPr>
            <w:r>
              <w:rPr>
                <w:b w:val="0"/>
                <w:bCs w:val="0"/>
              </w:rPr>
              <w:t>0.15–0.30 MPa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FC6CC">
            <w:pPr>
              <w:jc w:val="center"/>
            </w:pPr>
            <w:r>
              <w:rPr>
                <w:b w:val="0"/>
                <w:bCs w:val="0"/>
              </w:rPr>
              <w:t>0.35–0.50 MPa</w:t>
            </w:r>
          </w:p>
        </w:tc>
      </w:tr>
      <w:tr w14:paraId="2B81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7A300">
            <w:pPr>
              <w:jc w:val="left"/>
            </w:pPr>
            <w:r>
              <w:rPr>
                <w:b w:val="0"/>
                <w:bCs w:val="0"/>
              </w:rPr>
              <w:t>磨料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10E39">
            <w:pPr>
              <w:jc w:val="center"/>
            </w:pPr>
            <w:r>
              <w:rPr>
                <w:b w:val="0"/>
                <w:bCs w:val="0"/>
              </w:rPr>
              <w:t>石榴砂 120–150 目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E324A">
            <w:pPr>
              <w:jc w:val="center"/>
            </w:pPr>
            <w:r>
              <w:rPr>
                <w:b w:val="0"/>
                <w:bCs w:val="0"/>
              </w:rPr>
              <w:t>石榴砂 150–180 目 / 玻璃珠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528C6">
            <w:pPr>
              <w:jc w:val="center"/>
            </w:pPr>
            <w:r>
              <w:rPr>
                <w:b w:val="0"/>
                <w:bCs w:val="0"/>
              </w:rPr>
              <w:t>石榴砂 100–120 目</w:t>
            </w:r>
          </w:p>
        </w:tc>
      </w:tr>
      <w:tr w14:paraId="43BDF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C84A8">
            <w:pPr>
              <w:jc w:val="left"/>
            </w:pPr>
            <w:r>
              <w:rPr>
                <w:b w:val="0"/>
                <w:bCs w:val="0"/>
              </w:rPr>
              <w:t>喷嘴孔径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CD01D">
            <w:pPr>
              <w:jc w:val="center"/>
            </w:pPr>
            <w:r>
              <w:rPr>
                <w:b w:val="0"/>
                <w:bCs w:val="0"/>
              </w:rPr>
              <w:t>φ5–6 mm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70A8A">
            <w:pPr>
              <w:jc w:val="center"/>
            </w:pPr>
            <w:r>
              <w:rPr>
                <w:b w:val="0"/>
                <w:bCs w:val="0"/>
              </w:rPr>
              <w:t>φ4–5 mm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58EED">
            <w:pPr>
              <w:jc w:val="center"/>
            </w:pPr>
            <w:r>
              <w:rPr>
                <w:b w:val="0"/>
                <w:bCs w:val="0"/>
              </w:rPr>
              <w:t>φ6–8 mm</w:t>
            </w:r>
          </w:p>
        </w:tc>
      </w:tr>
      <w:tr w14:paraId="591B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AB954">
            <w:pPr>
              <w:jc w:val="left"/>
            </w:pPr>
            <w:r>
              <w:rPr>
                <w:b w:val="0"/>
                <w:bCs w:val="0"/>
              </w:rPr>
              <w:t>喷距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805D98">
            <w:pPr>
              <w:jc w:val="center"/>
            </w:pPr>
            <w:r>
              <w:rPr>
                <w:b w:val="0"/>
                <w:bCs w:val="0"/>
              </w:rPr>
              <w:t>80–150 mm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03D021">
            <w:pPr>
              <w:jc w:val="center"/>
            </w:pPr>
            <w:r>
              <w:rPr>
                <w:b w:val="0"/>
                <w:bCs w:val="0"/>
              </w:rPr>
              <w:t>100–180 mm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7D1BB">
            <w:pPr>
              <w:jc w:val="center"/>
            </w:pPr>
            <w:r>
              <w:rPr>
                <w:b w:val="0"/>
                <w:bCs w:val="0"/>
              </w:rPr>
              <w:t>60–120 mm</w:t>
            </w:r>
          </w:p>
        </w:tc>
      </w:tr>
      <w:tr w14:paraId="4921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2161B">
            <w:pPr>
              <w:jc w:val="left"/>
            </w:pPr>
            <w:r>
              <w:rPr>
                <w:b w:val="0"/>
                <w:bCs w:val="0"/>
              </w:rPr>
              <w:t>喷射角度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C9241">
            <w:pPr>
              <w:jc w:val="center"/>
            </w:pPr>
            <w:r>
              <w:rPr>
                <w:b w:val="0"/>
                <w:bCs w:val="0"/>
              </w:rPr>
              <w:t>垂直或 30° 斜扫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E4139">
            <w:pPr>
              <w:jc w:val="center"/>
            </w:pPr>
            <w:r>
              <w:rPr>
                <w:b w:val="0"/>
                <w:bCs w:val="0"/>
              </w:rPr>
              <w:t>45° 轻扫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FB84F1">
            <w:pPr>
              <w:jc w:val="center"/>
            </w:pPr>
            <w:r>
              <w:rPr>
                <w:b w:val="0"/>
                <w:bCs w:val="0"/>
              </w:rPr>
              <w:t>垂直</w:t>
            </w:r>
          </w:p>
        </w:tc>
      </w:tr>
      <w:tr w14:paraId="5D87F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94FC7">
            <w:pPr>
              <w:jc w:val="left"/>
            </w:pPr>
            <w:r>
              <w:rPr>
                <w:b w:val="0"/>
                <w:bCs w:val="0"/>
              </w:rPr>
              <w:t>走枪速度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5E966">
            <w:pPr>
              <w:jc w:val="center"/>
            </w:pPr>
            <w:r>
              <w:rPr>
                <w:b w:val="0"/>
                <w:bCs w:val="0"/>
              </w:rPr>
              <w:t>120–180 mm/s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A223B">
            <w:pPr>
              <w:jc w:val="center"/>
            </w:pPr>
            <w:r>
              <w:rPr>
                <w:b w:val="0"/>
                <w:bCs w:val="0"/>
              </w:rPr>
              <w:t>80–120 mm/s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8A9C69">
            <w:pPr>
              <w:jc w:val="center"/>
            </w:pPr>
            <w:r>
              <w:rPr>
                <w:b w:val="0"/>
                <w:bCs w:val="0"/>
              </w:rPr>
              <w:t>60–100 mm/s</w:t>
            </w:r>
          </w:p>
        </w:tc>
      </w:tr>
      <w:tr w14:paraId="6FA1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40D87">
            <w:pPr>
              <w:jc w:val="left"/>
            </w:pPr>
            <w:r>
              <w:rPr>
                <w:b w:val="0"/>
                <w:bCs w:val="0"/>
              </w:rPr>
              <w:t>单遍字深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C584D">
            <w:pPr>
              <w:jc w:val="center"/>
            </w:pPr>
            <w:r>
              <w:rPr>
                <w:b w:val="0"/>
                <w:bCs w:val="0"/>
              </w:rPr>
              <w:t>0.3–0.5 mm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46098">
            <w:pPr>
              <w:jc w:val="center"/>
            </w:pPr>
            <w:r>
              <w:rPr>
                <w:b w:val="0"/>
                <w:bCs w:val="0"/>
              </w:rPr>
              <w:t>0.2–0.3 mm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AD5BE">
            <w:pPr>
              <w:jc w:val="center"/>
            </w:pPr>
            <w:r>
              <w:rPr>
                <w:b w:val="0"/>
                <w:bCs w:val="0"/>
              </w:rPr>
              <w:t>0.5–0.8 mm</w:t>
            </w:r>
          </w:p>
        </w:tc>
      </w:tr>
      <w:tr w14:paraId="108D1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367783">
            <w:pPr>
              <w:jc w:val="left"/>
            </w:pPr>
            <w:r>
              <w:rPr>
                <w:b w:val="0"/>
                <w:bCs w:val="0"/>
              </w:rPr>
              <w:t>总遍数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ECA06B">
            <w:pPr>
              <w:jc w:val="center"/>
            </w:pPr>
            <w:r>
              <w:rPr>
                <w:b w:val="0"/>
                <w:bCs w:val="0"/>
              </w:rPr>
              <w:t>2–3 遍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B230F">
            <w:pPr>
              <w:jc w:val="center"/>
            </w:pPr>
            <w:r>
              <w:rPr>
                <w:b w:val="0"/>
                <w:bCs w:val="0"/>
              </w:rPr>
              <w:t>1–2 遍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F03AD">
            <w:pPr>
              <w:jc w:val="center"/>
            </w:pPr>
            <w:r>
              <w:rPr>
                <w:b w:val="0"/>
                <w:bCs w:val="0"/>
              </w:rPr>
              <w:t>4–6 遍</w:t>
            </w:r>
          </w:p>
        </w:tc>
      </w:tr>
      <w:tr w14:paraId="19D36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F133D9">
            <w:pPr>
              <w:jc w:val="left"/>
            </w:pPr>
            <w:r>
              <w:rPr>
                <w:b w:val="0"/>
                <w:bCs w:val="0"/>
              </w:rPr>
              <w:t>最终字深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6F842">
            <w:pPr>
              <w:jc w:val="center"/>
            </w:pPr>
            <w:r>
              <w:rPr>
                <w:b w:val="0"/>
                <w:bCs w:val="0"/>
              </w:rPr>
              <w:t>0.8–1.5 mm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81A1C">
            <w:pPr>
              <w:jc w:val="center"/>
            </w:pPr>
            <w:r>
              <w:rPr>
                <w:b w:val="0"/>
                <w:bCs w:val="0"/>
              </w:rPr>
              <w:t>0.5–1.0 mm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9F6F5">
            <w:pPr>
              <w:jc w:val="center"/>
            </w:pPr>
            <w:r>
              <w:rPr>
                <w:b w:val="0"/>
                <w:bCs w:val="0"/>
              </w:rPr>
              <w:t>2.0–3.0 mm（极限 ≤ 3.5 mm）</w:t>
            </w:r>
          </w:p>
        </w:tc>
      </w:tr>
    </w:tbl>
    <w:p w14:paraId="3A393B20">
      <w:pPr>
        <w:spacing w:after="120" w:line="340" w:lineRule="auto"/>
        <w:jc w:val="both"/>
      </w:pPr>
      <w:r>
        <w:rPr>
          <w:b/>
          <w:bCs/>
        </w:rPr>
        <w:t>说明：大理石总字深不宜超过 3.5 mm（碑厚通常 80–150 mm，过深影响结构强度且易透雕）；同一版面大小字混排时，先刻小字后刻大字，或分区域贴膜、分别设定参数；气压超过 0.5 MPa 时崩边风险急剧上升，严禁超限。</w:t>
      </w:r>
    </w:p>
    <w:p w14:paraId="3D3BB6B8">
      <w:pPr>
        <w:pStyle w:val="3"/>
      </w:pPr>
      <w:r>
        <w:t>3.1 大理石品种与喷砂适应性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00"/>
        <w:gridCol w:w="1000"/>
        <w:gridCol w:w="2000"/>
        <w:gridCol w:w="2360"/>
        <w:gridCol w:w="2600"/>
      </w:tblGrid>
      <w:tr w14:paraId="7B45C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42668">
            <w:pPr>
              <w:jc w:val="center"/>
            </w:pPr>
            <w:r>
              <w:rPr>
                <w:b/>
                <w:bCs/>
                <w:color w:val="FFFFFF"/>
              </w:rPr>
              <w:t>品种</w:t>
            </w:r>
          </w:p>
        </w:tc>
        <w:tc>
          <w:tcPr>
            <w:tcW w:w="1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FC601">
            <w:pPr>
              <w:jc w:val="center"/>
            </w:pPr>
            <w:r>
              <w:rPr>
                <w:b/>
                <w:bCs/>
                <w:color w:val="FFFFFF"/>
              </w:rPr>
              <w:t>硬度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2AACB">
            <w:pPr>
              <w:jc w:val="center"/>
            </w:pPr>
            <w:r>
              <w:rPr>
                <w:b/>
                <w:bCs/>
                <w:color w:val="FFFFFF"/>
              </w:rPr>
              <w:t>推荐气压</w:t>
            </w:r>
          </w:p>
        </w:tc>
        <w:tc>
          <w:tcPr>
            <w:tcW w:w="23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047A7">
            <w:pPr>
              <w:jc w:val="center"/>
            </w:pPr>
            <w:r>
              <w:rPr>
                <w:b/>
                <w:bCs/>
                <w:color w:val="FFFFFF"/>
              </w:rPr>
              <w:t>推荐磨料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A525E">
            <w:pPr>
              <w:jc w:val="center"/>
            </w:pPr>
            <w:r>
              <w:rPr>
                <w:b/>
                <w:bCs/>
                <w:color w:val="FFFFFF"/>
              </w:rPr>
              <w:t>备注</w:t>
            </w:r>
          </w:p>
        </w:tc>
      </w:tr>
      <w:tr w14:paraId="7510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84DE28">
            <w:pPr>
              <w:jc w:val="left"/>
            </w:pPr>
            <w:r>
              <w:rPr>
                <w:b w:val="0"/>
                <w:bCs w:val="0"/>
              </w:rPr>
              <w:t>汉白玉</w:t>
            </w:r>
          </w:p>
        </w:tc>
        <w:tc>
          <w:tcPr>
            <w:tcW w:w="1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9E970">
            <w:pPr>
              <w:jc w:val="center"/>
            </w:pPr>
            <w:r>
              <w:rPr>
                <w:b w:val="0"/>
                <w:bCs w:val="0"/>
              </w:rPr>
              <w:t>3–3.5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5A506">
            <w:pPr>
              <w:jc w:val="center"/>
            </w:pPr>
            <w:r>
              <w:rPr>
                <w:b w:val="0"/>
                <w:bCs w:val="0"/>
              </w:rPr>
              <w:t>0.20–0.35 MPa</w:t>
            </w:r>
          </w:p>
        </w:tc>
        <w:tc>
          <w:tcPr>
            <w:tcW w:w="23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577EE">
            <w:pPr>
              <w:jc w:val="center"/>
            </w:pPr>
            <w:r>
              <w:rPr>
                <w:b w:val="0"/>
                <w:bCs w:val="0"/>
              </w:rPr>
              <w:t>玻璃珠 100–120 目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D0615C">
            <w:pPr>
              <w:jc w:val="center"/>
            </w:pPr>
            <w:r>
              <w:rPr>
                <w:b w:val="0"/>
                <w:bCs w:val="0"/>
              </w:rPr>
              <w:t>极软，易发白，参数最轻</w:t>
            </w:r>
          </w:p>
        </w:tc>
      </w:tr>
      <w:tr w14:paraId="1087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56ECC">
            <w:pPr>
              <w:jc w:val="left"/>
            </w:pPr>
            <w:r>
              <w:rPr>
                <w:b w:val="0"/>
                <w:bCs w:val="0"/>
              </w:rPr>
              <w:t>广西白</w:t>
            </w:r>
          </w:p>
        </w:tc>
        <w:tc>
          <w:tcPr>
            <w:tcW w:w="1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4CE33">
            <w:pPr>
              <w:jc w:val="center"/>
            </w:pPr>
            <w:r>
              <w:rPr>
                <w:b w:val="0"/>
                <w:bCs w:val="0"/>
              </w:rPr>
              <w:t>3.5–4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56171">
            <w:pPr>
              <w:jc w:val="center"/>
            </w:pPr>
            <w:r>
              <w:rPr>
                <w:b w:val="0"/>
                <w:bCs w:val="0"/>
              </w:rPr>
              <w:t>0.25–0.40 MPa</w:t>
            </w:r>
          </w:p>
        </w:tc>
        <w:tc>
          <w:tcPr>
            <w:tcW w:w="23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53478A">
            <w:pPr>
              <w:jc w:val="center"/>
            </w:pPr>
            <w:r>
              <w:rPr>
                <w:b w:val="0"/>
                <w:bCs w:val="0"/>
              </w:rPr>
              <w:t>石榴砂 120–150 目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2EF8F3">
            <w:pPr>
              <w:jc w:val="center"/>
            </w:pPr>
            <w:r>
              <w:rPr>
                <w:b w:val="0"/>
                <w:bCs w:val="0"/>
              </w:rPr>
              <w:t>常规首选</w:t>
            </w:r>
          </w:p>
        </w:tc>
      </w:tr>
      <w:tr w14:paraId="5B885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6DEFF">
            <w:pPr>
              <w:jc w:val="left"/>
            </w:pPr>
            <w:r>
              <w:rPr>
                <w:b w:val="0"/>
                <w:bCs w:val="0"/>
              </w:rPr>
              <w:t>爵士白</w:t>
            </w:r>
          </w:p>
        </w:tc>
        <w:tc>
          <w:tcPr>
            <w:tcW w:w="1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86D00">
            <w:pPr>
              <w:jc w:val="center"/>
            </w:pPr>
            <w:r>
              <w:rPr>
                <w:b w:val="0"/>
                <w:bCs w:val="0"/>
              </w:rPr>
              <w:t>3.5–4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40C89">
            <w:pPr>
              <w:jc w:val="center"/>
            </w:pPr>
            <w:r>
              <w:rPr>
                <w:b w:val="0"/>
                <w:bCs w:val="0"/>
              </w:rPr>
              <w:t>0.25–0.40 MPa</w:t>
            </w:r>
          </w:p>
        </w:tc>
        <w:tc>
          <w:tcPr>
            <w:tcW w:w="23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39FD7">
            <w:pPr>
              <w:jc w:val="center"/>
            </w:pPr>
            <w:r>
              <w:rPr>
                <w:b w:val="0"/>
                <w:bCs w:val="0"/>
              </w:rPr>
              <w:t>石榴砂 120–150 目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D29BE">
            <w:pPr>
              <w:jc w:val="center"/>
            </w:pPr>
            <w:r>
              <w:rPr>
                <w:b w:val="0"/>
                <w:bCs w:val="0"/>
              </w:rPr>
              <w:t>纹理丰富，沿纹理走枪</w:t>
            </w:r>
          </w:p>
        </w:tc>
      </w:tr>
      <w:tr w14:paraId="40EBC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92335">
            <w:pPr>
              <w:jc w:val="left"/>
            </w:pPr>
            <w:r>
              <w:rPr>
                <w:b w:val="0"/>
                <w:bCs w:val="0"/>
              </w:rPr>
              <w:t>雅士白</w:t>
            </w:r>
          </w:p>
        </w:tc>
        <w:tc>
          <w:tcPr>
            <w:tcW w:w="1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9C9B0">
            <w:pPr>
              <w:jc w:val="center"/>
            </w:pPr>
            <w:r>
              <w:rPr>
                <w:b w:val="0"/>
                <w:bCs w:val="0"/>
              </w:rPr>
              <w:t>4–4.5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02676">
            <w:pPr>
              <w:jc w:val="center"/>
            </w:pPr>
            <w:r>
              <w:rPr>
                <w:b w:val="0"/>
                <w:bCs w:val="0"/>
              </w:rPr>
              <w:t>0.30–0.45 MPa</w:t>
            </w:r>
          </w:p>
        </w:tc>
        <w:tc>
          <w:tcPr>
            <w:tcW w:w="23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9237B">
            <w:pPr>
              <w:jc w:val="center"/>
            </w:pPr>
            <w:r>
              <w:rPr>
                <w:b w:val="0"/>
                <w:bCs w:val="0"/>
              </w:rPr>
              <w:t>石榴砂 100–120 目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8B76D">
            <w:pPr>
              <w:jc w:val="center"/>
            </w:pPr>
            <w:r>
              <w:rPr>
                <w:b w:val="0"/>
                <w:bCs w:val="0"/>
              </w:rPr>
              <w:t>硬度较高，可适度提高</w:t>
            </w:r>
          </w:p>
        </w:tc>
      </w:tr>
      <w:tr w14:paraId="1CC3B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461C3">
            <w:pPr>
              <w:jc w:val="left"/>
            </w:pPr>
            <w:r>
              <w:rPr>
                <w:b w:val="0"/>
                <w:bCs w:val="0"/>
              </w:rPr>
              <w:t>黑白根</w:t>
            </w:r>
          </w:p>
        </w:tc>
        <w:tc>
          <w:tcPr>
            <w:tcW w:w="1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0DECF4">
            <w:pPr>
              <w:jc w:val="center"/>
            </w:pPr>
            <w:r>
              <w:rPr>
                <w:b w:val="0"/>
                <w:bCs w:val="0"/>
              </w:rPr>
              <w:t>4–4.5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0B7B3">
            <w:pPr>
              <w:jc w:val="center"/>
            </w:pPr>
            <w:r>
              <w:rPr>
                <w:b w:val="0"/>
                <w:bCs w:val="0"/>
              </w:rPr>
              <w:t>0.30–0.45 MPa</w:t>
            </w:r>
          </w:p>
        </w:tc>
        <w:tc>
          <w:tcPr>
            <w:tcW w:w="23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0FC95">
            <w:pPr>
              <w:jc w:val="center"/>
            </w:pPr>
            <w:r>
              <w:rPr>
                <w:b w:val="0"/>
                <w:bCs w:val="0"/>
              </w:rPr>
              <w:t>石榴砂 100–150 目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E1A40">
            <w:pPr>
              <w:jc w:val="center"/>
            </w:pPr>
            <w:r>
              <w:rPr>
                <w:b w:val="0"/>
                <w:bCs w:val="0"/>
              </w:rPr>
              <w:t>含方解石脉，脉体处降压</w:t>
            </w:r>
          </w:p>
        </w:tc>
      </w:tr>
      <w:tr w14:paraId="67B46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234CC">
            <w:pPr>
              <w:jc w:val="left"/>
            </w:pPr>
            <w:r>
              <w:rPr>
                <w:b w:val="0"/>
                <w:bCs w:val="0"/>
              </w:rPr>
              <w:t>古木纹</w:t>
            </w:r>
          </w:p>
        </w:tc>
        <w:tc>
          <w:tcPr>
            <w:tcW w:w="1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94D506">
            <w:pPr>
              <w:jc w:val="center"/>
            </w:pPr>
            <w:r>
              <w:rPr>
                <w:b w:val="0"/>
                <w:bCs w:val="0"/>
              </w:rPr>
              <w:t>4–5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C6CD4C">
            <w:pPr>
              <w:jc w:val="center"/>
            </w:pPr>
            <w:r>
              <w:rPr>
                <w:b w:val="0"/>
                <w:bCs w:val="0"/>
              </w:rPr>
              <w:t>0.30–0.50 MPa</w:t>
            </w:r>
          </w:p>
        </w:tc>
        <w:tc>
          <w:tcPr>
            <w:tcW w:w="23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3DD9D">
            <w:pPr>
              <w:jc w:val="center"/>
            </w:pPr>
            <w:r>
              <w:rPr>
                <w:b w:val="0"/>
                <w:bCs w:val="0"/>
              </w:rPr>
              <w:t>石榴砂 100–120 目</w:t>
            </w:r>
          </w:p>
        </w:tc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F3A888">
            <w:pPr>
              <w:jc w:val="center"/>
            </w:pPr>
            <w:r>
              <w:rPr>
                <w:b w:val="0"/>
                <w:bCs w:val="0"/>
              </w:rPr>
              <w:t>层理明显，平行层理走枪</w:t>
            </w:r>
          </w:p>
        </w:tc>
      </w:tr>
    </w:tbl>
    <w:p w14:paraId="4F7DBD01">
      <w:r>
        <w:br w:type="page"/>
      </w:r>
    </w:p>
    <w:p w14:paraId="77111AA9">
      <w:pPr>
        <w:pStyle w:val="2"/>
      </w:pPr>
      <w:r>
        <w:t>4. 施工流程</w:t>
      </w:r>
    </w:p>
    <w:p w14:paraId="2E823779">
      <w:pPr>
        <w:pStyle w:val="3"/>
      </w:pPr>
      <w:r>
        <w:t>4.1 图纸与排版确认</w:t>
      </w:r>
    </w:p>
    <w:p w14:paraId="572426E3">
      <w:pPr>
        <w:pStyle w:val="16"/>
        <w:numPr>
          <w:ilvl w:val="0"/>
          <w:numId w:val="2"/>
        </w:numPr>
        <w:spacing w:after="60" w:line="320" w:lineRule="auto"/>
      </w:pPr>
      <w:r>
        <w:t>核对碑文内容、字体（楷/隶/魏碑/行书）、字号、字间距、行距、整体居中偏移量；</w:t>
      </w:r>
    </w:p>
    <w:p w14:paraId="78D6E333">
      <w:pPr>
        <w:pStyle w:val="16"/>
        <w:numPr>
          <w:ilvl w:val="0"/>
          <w:numId w:val="2"/>
        </w:numPr>
        <w:spacing w:after="60" w:line="320" w:lineRule="auto"/>
      </w:pPr>
      <w:r>
        <w:t>输出 1:1 矢量文件（DXF/AI 格式），小字（&lt; 15 mm 高）需放大确认笔画连通性；</w:t>
      </w:r>
    </w:p>
    <w:p w14:paraId="5C97AA89">
      <w:pPr>
        <w:pStyle w:val="16"/>
        <w:numPr>
          <w:ilvl w:val="0"/>
          <w:numId w:val="2"/>
        </w:numPr>
        <w:spacing w:after="60" w:line="320" w:lineRule="auto"/>
      </w:pPr>
      <w:r>
        <w:t>客户 / 家属签字确认，留底存档。</w:t>
      </w:r>
    </w:p>
    <w:p w14:paraId="5268A2F3">
      <w:pPr>
        <w:pStyle w:val="3"/>
      </w:pPr>
      <w:r>
        <w:t>4.2 石材验收</w:t>
      </w:r>
    </w:p>
    <w:p w14:paraId="481901B9">
      <w:pPr>
        <w:pStyle w:val="16"/>
        <w:numPr>
          <w:ilvl w:val="0"/>
          <w:numId w:val="2"/>
        </w:numPr>
        <w:spacing w:after="60" w:line="320" w:lineRule="auto"/>
      </w:pPr>
      <w:r>
        <w:t>材质确认：汉白玉、雪花白、广西白、爵士白、雅士白、大花白等；</w:t>
      </w:r>
    </w:p>
    <w:p w14:paraId="0984C798">
      <w:pPr>
        <w:pStyle w:val="16"/>
        <w:numPr>
          <w:ilvl w:val="0"/>
          <w:numId w:val="2"/>
        </w:numPr>
        <w:spacing w:after="60" w:line="320" w:lineRule="auto"/>
      </w:pPr>
      <w:r>
        <w:t>外观：无贯穿裂纹、无暗裂（透光检查）、无黄线/铁线、无大面积色差；</w:t>
      </w:r>
    </w:p>
    <w:p w14:paraId="49DE790C">
      <w:pPr>
        <w:pStyle w:val="16"/>
        <w:numPr>
          <w:ilvl w:val="0"/>
          <w:numId w:val="2"/>
        </w:numPr>
        <w:spacing w:after="60" w:line="320" w:lineRule="auto"/>
      </w:pPr>
      <w:r>
        <w:t>物理指标：体积密度 ≥ 2.6 g/cm³，吸水率 ≤ 0.5%，干燥压缩强度 ≥ 50 MPa；</w:t>
      </w:r>
    </w:p>
    <w:p w14:paraId="77795D05">
      <w:pPr>
        <w:pStyle w:val="16"/>
        <w:numPr>
          <w:ilvl w:val="0"/>
          <w:numId w:val="2"/>
        </w:numPr>
        <w:spacing w:after="60" w:line="320" w:lineRule="auto"/>
      </w:pPr>
      <w:r>
        <w:t>碑面平整度 ≤ 0.2 mm/m，含水率 ≤ 6%。</w:t>
      </w:r>
    </w:p>
    <w:p w14:paraId="5D88B41C">
      <w:pPr>
        <w:pStyle w:val="3"/>
      </w:pPr>
      <w:r>
        <w:t>4.3 表面预处理</w:t>
      </w:r>
    </w:p>
    <w:p w14:paraId="04385FA1">
      <w:pPr>
        <w:pStyle w:val="16"/>
        <w:numPr>
          <w:ilvl w:val="0"/>
          <w:numId w:val="2"/>
        </w:numPr>
        <w:spacing w:after="60" w:line="320" w:lineRule="auto"/>
      </w:pPr>
      <w:r>
        <w:t>酒精或无绒布蘸丙酮擦拭碑面，彻底清除抛光蜡、指纹、灰尘；</w:t>
      </w:r>
    </w:p>
    <w:p w14:paraId="57A799B5">
      <w:pPr>
        <w:pStyle w:val="16"/>
        <w:numPr>
          <w:ilvl w:val="0"/>
          <w:numId w:val="2"/>
        </w:numPr>
        <w:spacing w:after="60" w:line="320" w:lineRule="auto"/>
      </w:pPr>
      <w:r>
        <w:t>自然晾干 ≥ 15 min（或热风枪低温吹干，温度 ≤ 60℃）；</w:t>
      </w:r>
    </w:p>
    <w:p w14:paraId="1C336716">
      <w:pPr>
        <w:pStyle w:val="16"/>
        <w:numPr>
          <w:ilvl w:val="0"/>
          <w:numId w:val="2"/>
        </w:numPr>
        <w:spacing w:after="60" w:line="320" w:lineRule="auto"/>
      </w:pPr>
      <w:r>
        <w:t>确认表面完全干燥、无残留。</w:t>
      </w:r>
    </w:p>
    <w:p w14:paraId="63CB6B55">
      <w:pPr>
        <w:pStyle w:val="3"/>
      </w:pPr>
      <w:r>
        <w:t>4.4 贴膜与镂空</w:t>
      </w:r>
    </w:p>
    <w:p w14:paraId="6C0480CE">
      <w:pPr>
        <w:pStyle w:val="16"/>
        <w:numPr>
          <w:ilvl w:val="0"/>
          <w:numId w:val="2"/>
        </w:numPr>
        <w:spacing w:after="60" w:line="320" w:lineRule="auto"/>
      </w:pPr>
      <w:r>
        <w:t>喷砂保护膜平整粘贴，从中心向四周刮平，排除气泡；</w:t>
      </w:r>
    </w:p>
    <w:p w14:paraId="55C4DD10">
      <w:pPr>
        <w:pStyle w:val="16"/>
        <w:numPr>
          <w:ilvl w:val="0"/>
          <w:numId w:val="2"/>
        </w:numPr>
        <w:spacing w:after="60" w:line="320" w:lineRule="auto"/>
      </w:pPr>
      <w:r>
        <w:t>膜边用美纹纸压实封边，防止砂粒从边缘钻入（「钻砂」是大理石喷砂常见缺陷）；</w:t>
      </w:r>
    </w:p>
    <w:p w14:paraId="382466AF">
      <w:pPr>
        <w:pStyle w:val="16"/>
        <w:numPr>
          <w:ilvl w:val="0"/>
          <w:numId w:val="2"/>
        </w:numPr>
        <w:spacing w:after="60" w:line="320" w:lineRule="auto"/>
      </w:pPr>
      <w:r>
        <w:t>刻字机按 1:1 矢量图镂空，刀压以恰好切透膜层但不伤及石材为准；</w:t>
      </w:r>
    </w:p>
    <w:p w14:paraId="6DA241FE">
      <w:pPr>
        <w:pStyle w:val="16"/>
        <w:numPr>
          <w:ilvl w:val="0"/>
          <w:numId w:val="2"/>
        </w:numPr>
        <w:spacing w:after="60" w:line="320" w:lineRule="auto"/>
      </w:pPr>
      <w:r>
        <w:t>撕去镂空部分，镊子清理细小笔画残膜，贴转移膜再次刮平。</w:t>
      </w:r>
    </w:p>
    <w:p w14:paraId="770984F5">
      <w:pPr>
        <w:pStyle w:val="3"/>
      </w:pPr>
      <w:r>
        <w:t>4.5 试喷定标</w:t>
      </w:r>
    </w:p>
    <w:p w14:paraId="2981A861">
      <w:pPr>
        <w:pStyle w:val="16"/>
        <w:numPr>
          <w:ilvl w:val="0"/>
          <w:numId w:val="2"/>
        </w:numPr>
        <w:spacing w:after="60" w:line="320" w:lineRule="auto"/>
      </w:pPr>
      <w:r>
        <w:t>在同料边角料试刻 10×10 cm，检查崩边、底部平整度、边缘清晰度、字深；</w:t>
      </w:r>
    </w:p>
    <w:p w14:paraId="501FA5CF">
      <w:pPr>
        <w:pStyle w:val="16"/>
        <w:numPr>
          <w:ilvl w:val="0"/>
          <w:numId w:val="2"/>
        </w:numPr>
        <w:spacing w:after="60" w:line="320" w:lineRule="auto"/>
      </w:pPr>
      <w:r>
        <w:t>固化参数并保留试刻板作为验收参照。</w:t>
      </w:r>
    </w:p>
    <w:p w14:paraId="7EFF8005">
      <w:pPr>
        <w:pStyle w:val="3"/>
      </w:pPr>
      <w:r>
        <w:t>4.6 正式喷砂</w:t>
      </w:r>
    </w:p>
    <w:p w14:paraId="167093BE">
      <w:pPr>
        <w:pStyle w:val="16"/>
        <w:numPr>
          <w:ilvl w:val="0"/>
          <w:numId w:val="2"/>
        </w:numPr>
        <w:spacing w:after="60" w:line="320" w:lineRule="auto"/>
      </w:pPr>
      <w:r>
        <w:t>先以 45° 斜角轻扫文字轮廓 1 遍（「定边」），防止垂直冲击直接崩裂边缘；</w:t>
      </w:r>
    </w:p>
    <w:p w14:paraId="3EBA20FC">
      <w:pPr>
        <w:pStyle w:val="16"/>
        <w:numPr>
          <w:ilvl w:val="0"/>
          <w:numId w:val="2"/>
        </w:numPr>
        <w:spacing w:after="60" w:line="320" w:lineRule="auto"/>
      </w:pPr>
      <w:r>
        <w:t>再垂直入射，匀速「之」字形走枪，逐遍加深；</w:t>
      </w:r>
    </w:p>
    <w:p w14:paraId="736AC2FA">
      <w:pPr>
        <w:pStyle w:val="16"/>
        <w:numPr>
          <w:ilvl w:val="0"/>
          <w:numId w:val="2"/>
        </w:numPr>
        <w:spacing w:after="60" w:line="320" w:lineRule="auto"/>
      </w:pPr>
      <w:r>
        <w:t>笔画交叉处走速适当加快，避免交叉点过深形成坑洞；</w:t>
      </w:r>
    </w:p>
    <w:p w14:paraId="11ADF98B">
      <w:pPr>
        <w:pStyle w:val="16"/>
        <w:numPr>
          <w:ilvl w:val="0"/>
          <w:numId w:val="2"/>
        </w:numPr>
        <w:spacing w:after="60" w:line="320" w:lineRule="auto"/>
      </w:pPr>
      <w:r>
        <w:t>大面积深雕分区作业，每区 10×10 cm，区间重叠 1–2 cm 过渡；</w:t>
      </w:r>
    </w:p>
    <w:p w14:paraId="2A98FD2A">
      <w:pPr>
        <w:pStyle w:val="16"/>
        <w:numPr>
          <w:ilvl w:val="0"/>
          <w:numId w:val="2"/>
        </w:numPr>
        <w:spacing w:after="60" w:line="320" w:lineRule="auto"/>
      </w:pPr>
      <w:r>
        <w:t>每 10 min 检查出砂量、气压表、膜边是否翘起，松动立即停机补胶。</w:t>
      </w:r>
    </w:p>
    <w:p w14:paraId="1D14905E">
      <w:pPr>
        <w:pStyle w:val="3"/>
      </w:pPr>
      <w:r>
        <w:t>4.7 撕膜与清理</w:t>
      </w:r>
    </w:p>
    <w:p w14:paraId="738F5065">
      <w:pPr>
        <w:pStyle w:val="16"/>
        <w:numPr>
          <w:ilvl w:val="0"/>
          <w:numId w:val="2"/>
        </w:numPr>
        <w:spacing w:after="60" w:line="320" w:lineRule="auto"/>
      </w:pPr>
      <w:r>
        <w:t>先关砂阀再关气源（顺序不可颠倒）；小心撕膜，软刷 + 吸尘清粉；</w:t>
      </w:r>
    </w:p>
    <w:p w14:paraId="430DE103">
      <w:pPr>
        <w:pStyle w:val="16"/>
        <w:numPr>
          <w:ilvl w:val="0"/>
          <w:numId w:val="2"/>
        </w:numPr>
        <w:spacing w:after="60" w:line="320" w:lineRule="auto"/>
      </w:pPr>
      <w:r>
        <w:t>严禁高压气枪直吹（会把细粉压入石材微孔）；酒精轻拭碑面去除残胶。</w:t>
      </w:r>
    </w:p>
    <w:p w14:paraId="733CACDA">
      <w:pPr>
        <w:pStyle w:val="3"/>
      </w:pPr>
      <w:r>
        <w:t>4.8 填色（如需）</w:t>
      </w:r>
    </w:p>
    <w:p w14:paraId="56464C96">
      <w:pPr>
        <w:pStyle w:val="16"/>
        <w:numPr>
          <w:ilvl w:val="0"/>
          <w:numId w:val="2"/>
        </w:numPr>
        <w:spacing w:after="60" w:line="320" w:lineRule="auto"/>
      </w:pPr>
      <w:r>
        <w:t>喷砂后 24 h 内完成；石材专用彩漆，毛笔逐笔填入，避免溢出；</w:t>
      </w:r>
    </w:p>
    <w:p w14:paraId="106C88EA">
      <w:pPr>
        <w:pStyle w:val="16"/>
        <w:numPr>
          <w:ilvl w:val="0"/>
          <w:numId w:val="2"/>
        </w:numPr>
        <w:spacing w:after="60" w:line="320" w:lineRule="auto"/>
      </w:pPr>
      <w:r>
        <w:t>溢出部分在漆面半干时用酒精棉片擦除；固化 ≥ 48 h（温度 ≥ 15℃）方可搬运。</w:t>
      </w:r>
    </w:p>
    <w:p w14:paraId="14EA6A07">
      <w:pPr>
        <w:pStyle w:val="3"/>
      </w:pPr>
      <w:r>
        <w:t>4.9 防护与包装</w:t>
      </w:r>
    </w:p>
    <w:p w14:paraId="0CDD9622">
      <w:pPr>
        <w:pStyle w:val="16"/>
        <w:numPr>
          <w:ilvl w:val="0"/>
          <w:numId w:val="2"/>
        </w:numPr>
        <w:spacing w:after="60" w:line="320" w:lineRule="auto"/>
      </w:pPr>
      <w:r>
        <w:t>六面涂刷氟硅渗透防护剂（正面 2 道，其余各 1 道），每道间隔 30 min；</w:t>
      </w:r>
    </w:p>
    <w:p w14:paraId="34E9F1D5">
      <w:pPr>
        <w:pStyle w:val="16"/>
        <w:numPr>
          <w:ilvl w:val="0"/>
          <w:numId w:val="2"/>
        </w:numPr>
        <w:spacing w:after="60" w:line="320" w:lineRule="auto"/>
      </w:pPr>
      <w:r>
        <w:t>完全固化（≥ 24 h）后覆保护膜 + 珍珠棉 + 木箱/纸箱包装，标注「易碎·向上·防潮」。</w:t>
      </w:r>
    </w:p>
    <w:p w14:paraId="17226AEF">
      <w:r>
        <w:br w:type="page"/>
      </w:r>
    </w:p>
    <w:p w14:paraId="322DD652">
      <w:pPr>
        <w:pStyle w:val="2"/>
      </w:pPr>
      <w:r>
        <w:t>5. 质量控制标准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4560"/>
        <w:gridCol w:w="2800"/>
      </w:tblGrid>
      <w:tr w14:paraId="4C73C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3AF9E">
            <w:pPr>
              <w:jc w:val="center"/>
            </w:pPr>
            <w:r>
              <w:rPr>
                <w:b/>
                <w:bCs/>
                <w:color w:val="FFFFFF"/>
              </w:rPr>
              <w:t>检验项目</w:t>
            </w:r>
          </w:p>
        </w:tc>
        <w:tc>
          <w:tcPr>
            <w:tcW w:w="4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2D604">
            <w:pPr>
              <w:jc w:val="center"/>
            </w:pPr>
            <w:r>
              <w:rPr>
                <w:b/>
                <w:bCs/>
                <w:color w:val="FFFFFF"/>
              </w:rPr>
              <w:t>标准要求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BF297">
            <w:pPr>
              <w:jc w:val="center"/>
            </w:pPr>
            <w:r>
              <w:rPr>
                <w:b/>
                <w:bCs/>
                <w:color w:val="FFFFFF"/>
              </w:rPr>
              <w:t>检验方法</w:t>
            </w:r>
          </w:p>
        </w:tc>
      </w:tr>
      <w:tr w14:paraId="291D0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2B443">
            <w:pPr>
              <w:jc w:val="left"/>
            </w:pPr>
            <w:r>
              <w:rPr>
                <w:b w:val="0"/>
                <w:bCs w:val="0"/>
              </w:rPr>
              <w:t>内容准确性</w:t>
            </w:r>
          </w:p>
        </w:tc>
        <w:tc>
          <w:tcPr>
            <w:tcW w:w="4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EBA2D9">
            <w:pPr>
              <w:jc w:val="center"/>
            </w:pPr>
            <w:r>
              <w:rPr>
                <w:b w:val="0"/>
                <w:bCs w:val="0"/>
              </w:rPr>
              <w:t>姓名、日期、标点与原稿 100% 一致，零误差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4E5FA9">
            <w:pPr>
              <w:jc w:val="center"/>
            </w:pPr>
            <w:r>
              <w:rPr>
                <w:b w:val="0"/>
                <w:bCs w:val="0"/>
              </w:rPr>
              <w:t>逐字对照确认单</w:t>
            </w:r>
          </w:p>
        </w:tc>
      </w:tr>
      <w:tr w14:paraId="70ED2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C0785">
            <w:pPr>
              <w:jc w:val="left"/>
            </w:pPr>
            <w:r>
              <w:rPr>
                <w:b w:val="0"/>
                <w:bCs w:val="0"/>
              </w:rPr>
              <w:t>笔画宽度</w:t>
            </w:r>
          </w:p>
        </w:tc>
        <w:tc>
          <w:tcPr>
            <w:tcW w:w="4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9DD47">
            <w:pPr>
              <w:jc w:val="center"/>
            </w:pPr>
            <w:r>
              <w:rPr>
                <w:b w:val="0"/>
                <w:bCs w:val="0"/>
              </w:rPr>
              <w:t>误差 ≤ ±0.2 mm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E3A4A">
            <w:pPr>
              <w:jc w:val="center"/>
            </w:pPr>
            <w:r>
              <w:rPr>
                <w:b w:val="0"/>
                <w:bCs w:val="0"/>
              </w:rPr>
              <w:t>游标卡尺测量</w:t>
            </w:r>
          </w:p>
        </w:tc>
      </w:tr>
      <w:tr w14:paraId="65F60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32955">
            <w:pPr>
              <w:jc w:val="left"/>
            </w:pPr>
            <w:r>
              <w:rPr>
                <w:b w:val="0"/>
                <w:bCs w:val="0"/>
              </w:rPr>
              <w:t>字深</w:t>
            </w:r>
          </w:p>
        </w:tc>
        <w:tc>
          <w:tcPr>
            <w:tcW w:w="4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51072">
            <w:pPr>
              <w:jc w:val="center"/>
            </w:pPr>
            <w:r>
              <w:rPr>
                <w:b w:val="0"/>
                <w:bCs w:val="0"/>
              </w:rPr>
              <w:t>同字深差 ≤ 0.2 mm，同版面深差 ≤ 0.5 mm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2C0A7">
            <w:pPr>
              <w:jc w:val="center"/>
            </w:pPr>
            <w:r>
              <w:rPr>
                <w:b w:val="0"/>
                <w:bCs w:val="0"/>
              </w:rPr>
              <w:t>深度尺（0.01 mm 精度）</w:t>
            </w:r>
          </w:p>
        </w:tc>
      </w:tr>
      <w:tr w14:paraId="693E7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10A4F">
            <w:pPr>
              <w:jc w:val="left"/>
            </w:pPr>
            <w:r>
              <w:rPr>
                <w:b w:val="0"/>
                <w:bCs w:val="0"/>
              </w:rPr>
              <w:t>边缘质量</w:t>
            </w:r>
          </w:p>
        </w:tc>
        <w:tc>
          <w:tcPr>
            <w:tcW w:w="4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3E102">
            <w:pPr>
              <w:jc w:val="center"/>
            </w:pPr>
            <w:r>
              <w:rPr>
                <w:b w:val="0"/>
                <w:bCs w:val="0"/>
              </w:rPr>
              <w:t>无崩边、无缺口、无锯齿状毛刺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134A9F">
            <w:pPr>
              <w:jc w:val="center"/>
            </w:pPr>
            <w:r>
              <w:rPr>
                <w:b w:val="0"/>
                <w:bCs w:val="0"/>
              </w:rPr>
              <w:t>目视 + 10× 放大镜</w:t>
            </w:r>
          </w:p>
        </w:tc>
      </w:tr>
      <w:tr w14:paraId="6A36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8501C6">
            <w:pPr>
              <w:jc w:val="left"/>
            </w:pPr>
            <w:r>
              <w:rPr>
                <w:b w:val="0"/>
                <w:bCs w:val="0"/>
              </w:rPr>
              <w:t>底部质量</w:t>
            </w:r>
          </w:p>
        </w:tc>
        <w:tc>
          <w:tcPr>
            <w:tcW w:w="4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4A438">
            <w:pPr>
              <w:jc w:val="center"/>
            </w:pPr>
            <w:r>
              <w:rPr>
                <w:b w:val="0"/>
                <w:bCs w:val="0"/>
              </w:rPr>
              <w:t>平整、无波纹、无「橘皮」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4191E">
            <w:pPr>
              <w:jc w:val="center"/>
            </w:pPr>
            <w:r>
              <w:rPr>
                <w:b w:val="0"/>
                <w:bCs w:val="0"/>
              </w:rPr>
              <w:t>侧光目视 + 触感</w:t>
            </w:r>
          </w:p>
        </w:tc>
      </w:tr>
      <w:tr w14:paraId="0AA52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CA096">
            <w:pPr>
              <w:jc w:val="left"/>
            </w:pPr>
            <w:r>
              <w:rPr>
                <w:b w:val="0"/>
                <w:bCs w:val="0"/>
              </w:rPr>
              <w:t>碑面保护</w:t>
            </w:r>
          </w:p>
        </w:tc>
        <w:tc>
          <w:tcPr>
            <w:tcW w:w="4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2553E">
            <w:pPr>
              <w:jc w:val="center"/>
            </w:pPr>
            <w:r>
              <w:rPr>
                <w:b w:val="0"/>
                <w:bCs w:val="0"/>
              </w:rPr>
              <w:t>非刻字区无砂痕、无膜胶残留、无划伤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830562">
            <w:pPr>
              <w:jc w:val="center"/>
            </w:pPr>
            <w:r>
              <w:rPr>
                <w:b w:val="0"/>
                <w:bCs w:val="0"/>
              </w:rPr>
              <w:t>目视（500 lux 照明）</w:t>
            </w:r>
          </w:p>
        </w:tc>
      </w:tr>
      <w:tr w14:paraId="22431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A1723">
            <w:pPr>
              <w:jc w:val="left"/>
            </w:pPr>
            <w:r>
              <w:rPr>
                <w:b w:val="0"/>
                <w:bCs w:val="0"/>
              </w:rPr>
              <w:t>填色质量</w:t>
            </w:r>
          </w:p>
        </w:tc>
        <w:tc>
          <w:tcPr>
            <w:tcW w:w="4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A585B">
            <w:pPr>
              <w:jc w:val="center"/>
            </w:pPr>
            <w:r>
              <w:rPr>
                <w:b w:val="0"/>
                <w:bCs w:val="0"/>
              </w:rPr>
              <w:t>饱满均匀、无漏填、无溢出、无气泡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B8B8C">
            <w:pPr>
              <w:jc w:val="center"/>
            </w:pPr>
            <w:r>
              <w:rPr>
                <w:b w:val="0"/>
                <w:bCs w:val="0"/>
              </w:rPr>
              <w:t>目视 + 指甲刮擦测试</w:t>
            </w:r>
          </w:p>
        </w:tc>
      </w:tr>
      <w:tr w14:paraId="37929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8F06F1">
            <w:pPr>
              <w:jc w:val="left"/>
            </w:pPr>
            <w:r>
              <w:rPr>
                <w:b w:val="0"/>
                <w:bCs w:val="0"/>
              </w:rPr>
              <w:t>色差</w:t>
            </w:r>
          </w:p>
        </w:tc>
        <w:tc>
          <w:tcPr>
            <w:tcW w:w="4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AC987">
            <w:pPr>
              <w:jc w:val="center"/>
            </w:pPr>
            <w:r>
              <w:rPr>
                <w:b w:val="0"/>
                <w:bCs w:val="0"/>
              </w:rPr>
              <w:t>同批次碑面色差 ΔΕ ≤ 2.0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F65361">
            <w:pPr>
              <w:jc w:val="center"/>
            </w:pPr>
            <w:r>
              <w:rPr>
                <w:b w:val="0"/>
                <w:bCs w:val="0"/>
              </w:rPr>
              <w:t>色差仪（可选）</w:t>
            </w:r>
          </w:p>
        </w:tc>
      </w:tr>
    </w:tbl>
    <w:p w14:paraId="547423E7">
      <w:r>
        <w:br w:type="page"/>
      </w:r>
    </w:p>
    <w:p w14:paraId="0C7D9848">
      <w:pPr>
        <w:pStyle w:val="2"/>
      </w:pPr>
      <w:r>
        <w:t>6. 常见问题与对策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00"/>
        <w:gridCol w:w="3560"/>
        <w:gridCol w:w="3900"/>
      </w:tblGrid>
      <w:tr w14:paraId="6609E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264D4">
            <w:pPr>
              <w:jc w:val="center"/>
            </w:pPr>
            <w:r>
              <w:rPr>
                <w:b/>
                <w:bCs/>
                <w:color w:val="FFFFFF"/>
              </w:rPr>
              <w:t>缺陷</w:t>
            </w:r>
          </w:p>
        </w:tc>
        <w:tc>
          <w:tcPr>
            <w:tcW w:w="3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92347">
            <w:pPr>
              <w:jc w:val="center"/>
            </w:pPr>
            <w:r>
              <w:rPr>
                <w:b/>
                <w:bCs/>
                <w:color w:val="FFFFFF"/>
              </w:rPr>
              <w:t>产生原因</w:t>
            </w:r>
          </w:p>
        </w:tc>
        <w:tc>
          <w:tcPr>
            <w:tcW w:w="3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9F654">
            <w:pPr>
              <w:jc w:val="center"/>
            </w:pPr>
            <w:r>
              <w:rPr>
                <w:b/>
                <w:bCs/>
                <w:color w:val="FFFFFF"/>
              </w:rPr>
              <w:t>纠正措施</w:t>
            </w:r>
          </w:p>
        </w:tc>
      </w:tr>
      <w:tr w14:paraId="580F6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F6E83">
            <w:pPr>
              <w:jc w:val="left"/>
            </w:pPr>
            <w:r>
              <w:rPr>
                <w:b w:val="0"/>
                <w:bCs w:val="0"/>
              </w:rPr>
              <w:t>边缘崩口 / 掉角</w:t>
            </w:r>
          </w:p>
        </w:tc>
        <w:tc>
          <w:tcPr>
            <w:tcW w:w="3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D98DF6">
            <w:pPr>
              <w:jc w:val="center"/>
            </w:pPr>
            <w:r>
              <w:rPr>
                <w:b w:val="0"/>
                <w:bCs w:val="0"/>
              </w:rPr>
              <w:t>气压过高、砂粒过粗、垂直冲击、膜边未封实</w:t>
            </w:r>
          </w:p>
        </w:tc>
        <w:tc>
          <w:tcPr>
            <w:tcW w:w="3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0F5245">
            <w:pPr>
              <w:jc w:val="center"/>
            </w:pPr>
            <w:r>
              <w:rPr>
                <w:b w:val="0"/>
                <w:bCs w:val="0"/>
              </w:rPr>
              <w:t>降压至 0.3 MPa 以下、换 150+ 目砂、先 45° 定边、美纹纸封边</w:t>
            </w:r>
          </w:p>
        </w:tc>
      </w:tr>
      <w:tr w14:paraId="53E62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C64BB0">
            <w:pPr>
              <w:jc w:val="left"/>
            </w:pPr>
            <w:r>
              <w:rPr>
                <w:b w:val="0"/>
                <w:bCs w:val="0"/>
              </w:rPr>
              <w:t>槽底发白 / 粉化</w:t>
            </w:r>
          </w:p>
        </w:tc>
        <w:tc>
          <w:tcPr>
            <w:tcW w:w="3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89243">
            <w:pPr>
              <w:jc w:val="center"/>
            </w:pPr>
            <w:r>
              <w:rPr>
                <w:b w:val="0"/>
                <w:bCs w:val="0"/>
              </w:rPr>
              <w:t>磨料过细致微粉堆积、走速过慢局部过热</w:t>
            </w:r>
          </w:p>
        </w:tc>
        <w:tc>
          <w:tcPr>
            <w:tcW w:w="3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CCB42">
            <w:pPr>
              <w:jc w:val="center"/>
            </w:pPr>
            <w:r>
              <w:rPr>
                <w:b w:val="0"/>
                <w:bCs w:val="0"/>
              </w:rPr>
              <w:t>换 120 目砂、加快走速、增加出砂量</w:t>
            </w:r>
          </w:p>
        </w:tc>
      </w:tr>
      <w:tr w14:paraId="74D75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1798E9">
            <w:pPr>
              <w:jc w:val="left"/>
            </w:pPr>
            <w:r>
              <w:rPr>
                <w:b w:val="0"/>
                <w:bCs w:val="0"/>
              </w:rPr>
              <w:t>钻砂（膜下进砂）</w:t>
            </w:r>
          </w:p>
        </w:tc>
        <w:tc>
          <w:tcPr>
            <w:tcW w:w="3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D34B6">
            <w:pPr>
              <w:jc w:val="center"/>
            </w:pPr>
            <w:r>
              <w:rPr>
                <w:b w:val="0"/>
                <w:bCs w:val="0"/>
              </w:rPr>
              <w:t>膜与石材贴合不紧、表面有灰尘、膜质量差</w:t>
            </w:r>
          </w:p>
        </w:tc>
        <w:tc>
          <w:tcPr>
            <w:tcW w:w="3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7B085">
            <w:pPr>
              <w:jc w:val="center"/>
            </w:pPr>
            <w:r>
              <w:rPr>
                <w:b w:val="0"/>
                <w:bCs w:val="0"/>
              </w:rPr>
              <w:t>重新清洁表面、选用高粘性膜、膜边加压实</w:t>
            </w:r>
          </w:p>
        </w:tc>
      </w:tr>
      <w:tr w14:paraId="4B1F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722DE8">
            <w:pPr>
              <w:jc w:val="left"/>
            </w:pPr>
            <w:r>
              <w:rPr>
                <w:b w:val="0"/>
                <w:bCs w:val="0"/>
              </w:rPr>
              <w:t>字深不均</w:t>
            </w:r>
          </w:p>
        </w:tc>
        <w:tc>
          <w:tcPr>
            <w:tcW w:w="3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EFF2D">
            <w:pPr>
              <w:jc w:val="center"/>
            </w:pPr>
            <w:r>
              <w:rPr>
                <w:b w:val="0"/>
                <w:bCs w:val="0"/>
              </w:rPr>
              <w:t>碑面不平、走速忽快忽慢、气压波动</w:t>
            </w:r>
          </w:p>
        </w:tc>
        <w:tc>
          <w:tcPr>
            <w:tcW w:w="3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03C76">
            <w:pPr>
              <w:jc w:val="center"/>
            </w:pPr>
            <w:r>
              <w:rPr>
                <w:b w:val="0"/>
                <w:bCs w:val="0"/>
              </w:rPr>
              <w:t>校平台架、匀速走枪、检查空压机稳压阀</w:t>
            </w:r>
          </w:p>
        </w:tc>
      </w:tr>
      <w:tr w14:paraId="70418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C2C18">
            <w:pPr>
              <w:jc w:val="left"/>
            </w:pPr>
            <w:r>
              <w:rPr>
                <w:b w:val="0"/>
                <w:bCs w:val="0"/>
              </w:rPr>
              <w:t>暗裂扩展</w:t>
            </w:r>
          </w:p>
        </w:tc>
        <w:tc>
          <w:tcPr>
            <w:tcW w:w="3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128DE">
            <w:pPr>
              <w:jc w:val="center"/>
            </w:pPr>
            <w:r>
              <w:rPr>
                <w:b w:val="0"/>
                <w:bCs w:val="0"/>
              </w:rPr>
              <w:t>石材原有暗裂受冲击扩展</w:t>
            </w:r>
          </w:p>
        </w:tc>
        <w:tc>
          <w:tcPr>
            <w:tcW w:w="3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89F8C9">
            <w:pPr>
              <w:jc w:val="center"/>
            </w:pPr>
            <w:r>
              <w:rPr>
                <w:b w:val="0"/>
                <w:bCs w:val="0"/>
              </w:rPr>
              <w:t>喷砂前透光检查、暗裂区域降压或手工修</w:t>
            </w:r>
          </w:p>
        </w:tc>
      </w:tr>
      <w:tr w14:paraId="04E34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FE392">
            <w:pPr>
              <w:jc w:val="left"/>
            </w:pPr>
            <w:r>
              <w:rPr>
                <w:b w:val="0"/>
                <w:bCs w:val="0"/>
              </w:rPr>
              <w:t>填色脱落</w:t>
            </w:r>
          </w:p>
        </w:tc>
        <w:tc>
          <w:tcPr>
            <w:tcW w:w="35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2920A">
            <w:pPr>
              <w:jc w:val="center"/>
            </w:pPr>
            <w:r>
              <w:rPr>
                <w:b w:val="0"/>
                <w:bCs w:val="0"/>
              </w:rPr>
              <w:t>槽内粉尘未清净、漆种不匹配、固化不足</w:t>
            </w:r>
          </w:p>
        </w:tc>
        <w:tc>
          <w:tcPr>
            <w:tcW w:w="39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919268">
            <w:pPr>
              <w:jc w:val="center"/>
            </w:pPr>
            <w:r>
              <w:rPr>
                <w:b w:val="0"/>
                <w:bCs w:val="0"/>
              </w:rPr>
              <w:t>彻底清粉、换石材专用漆、保证固化时间</w:t>
            </w:r>
          </w:p>
        </w:tc>
      </w:tr>
    </w:tbl>
    <w:p w14:paraId="1C0AFDBB">
      <w:r>
        <w:br w:type="page"/>
      </w:r>
    </w:p>
    <w:p w14:paraId="6386CC68">
      <w:pPr>
        <w:pStyle w:val="2"/>
      </w:pPr>
      <w:r>
        <w:t>7. 安全与环保</w:t>
      </w:r>
    </w:p>
    <w:p w14:paraId="7D9B1C88">
      <w:pPr>
        <w:pStyle w:val="3"/>
      </w:pPr>
      <w:r>
        <w:t>7.1 与花岗岩喷砂的关键差异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3580"/>
        <w:gridCol w:w="3580"/>
      </w:tblGrid>
      <w:tr w14:paraId="5848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EDDA71">
            <w:pPr>
              <w:jc w:val="center"/>
            </w:pPr>
            <w:r>
              <w:rPr>
                <w:b/>
                <w:bCs/>
                <w:color w:val="FFFFFF"/>
              </w:rPr>
              <w:t>对比项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2FFAD">
            <w:pPr>
              <w:jc w:val="center"/>
            </w:pPr>
            <w:r>
              <w:rPr>
                <w:b/>
                <w:bCs/>
                <w:color w:val="FFFFFF"/>
              </w:rPr>
              <w:t>大理石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585B2">
            <w:pPr>
              <w:jc w:val="center"/>
            </w:pPr>
            <w:r>
              <w:rPr>
                <w:b/>
                <w:bCs/>
                <w:color w:val="FFFFFF"/>
              </w:rPr>
              <w:t>花岗岩</w:t>
            </w:r>
          </w:p>
        </w:tc>
      </w:tr>
      <w:tr w14:paraId="5FDC3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CB01D">
            <w:pPr>
              <w:jc w:val="left"/>
            </w:pPr>
            <w:r>
              <w:rPr>
                <w:b w:val="0"/>
                <w:bCs w:val="0"/>
              </w:rPr>
              <w:t>磨料硬度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42650">
            <w:pPr>
              <w:jc w:val="center"/>
            </w:pPr>
            <w:r>
              <w:rPr>
                <w:b w:val="0"/>
                <w:bCs w:val="0"/>
              </w:rPr>
              <w:t>中低（石榴砂 / 玻璃珠）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29F601">
            <w:pPr>
              <w:jc w:val="center"/>
            </w:pPr>
            <w:r>
              <w:rPr>
                <w:b w:val="0"/>
                <w:bCs w:val="0"/>
              </w:rPr>
              <w:t>高（棕刚玉 / 黑碳化硅）</w:t>
            </w:r>
          </w:p>
        </w:tc>
      </w:tr>
      <w:tr w14:paraId="55C8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6572A">
            <w:pPr>
              <w:jc w:val="left"/>
            </w:pPr>
            <w:r>
              <w:rPr>
                <w:b w:val="0"/>
                <w:bCs w:val="0"/>
              </w:rPr>
              <w:t>气压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4158E">
            <w:pPr>
              <w:jc w:val="center"/>
            </w:pPr>
            <w:r>
              <w:rPr>
                <w:b w:val="0"/>
                <w:bCs w:val="0"/>
              </w:rPr>
              <w:t>低（0.15–0.50 MPa）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9A4607">
            <w:pPr>
              <w:jc w:val="center"/>
            </w:pPr>
            <w:r>
              <w:rPr>
                <w:b w:val="0"/>
                <w:bCs w:val="0"/>
              </w:rPr>
              <w:t>高（0.4–0.7 MPa）</w:t>
            </w:r>
          </w:p>
        </w:tc>
      </w:tr>
      <w:tr w14:paraId="655D1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F5CF1">
            <w:pPr>
              <w:jc w:val="left"/>
            </w:pPr>
            <w:r>
              <w:rPr>
                <w:b w:val="0"/>
                <w:bCs w:val="0"/>
              </w:rPr>
              <w:t>单遍深度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9BFB5">
            <w:pPr>
              <w:jc w:val="center"/>
            </w:pPr>
            <w:r>
              <w:rPr>
                <w:b w:val="0"/>
                <w:bCs w:val="0"/>
              </w:rPr>
              <w:t>浅（0.2–0.8 mm）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FA575">
            <w:pPr>
              <w:jc w:val="center"/>
            </w:pPr>
            <w:r>
              <w:rPr>
                <w:b w:val="0"/>
                <w:bCs w:val="0"/>
              </w:rPr>
              <w:t>深（0.5–1.5 mm）</w:t>
            </w:r>
          </w:p>
        </w:tc>
      </w:tr>
      <w:tr w14:paraId="49659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6AC0F">
            <w:pPr>
              <w:jc w:val="left"/>
            </w:pPr>
            <w:r>
              <w:rPr>
                <w:b w:val="0"/>
                <w:bCs w:val="0"/>
              </w:rPr>
              <w:t>崩边风险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4CA1D">
            <w:pPr>
              <w:jc w:val="center"/>
            </w:pPr>
            <w:r>
              <w:rPr>
                <w:b w:val="0"/>
                <w:bCs w:val="0"/>
              </w:rPr>
              <w:t>高（需重点防控）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38C49">
            <w:pPr>
              <w:jc w:val="center"/>
            </w:pPr>
            <w:r>
              <w:rPr>
                <w:b w:val="0"/>
                <w:bCs w:val="0"/>
              </w:rPr>
              <w:t>中低</w:t>
            </w:r>
          </w:p>
        </w:tc>
      </w:tr>
      <w:tr w14:paraId="76A84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0F834C">
            <w:pPr>
              <w:jc w:val="left"/>
            </w:pPr>
            <w:r>
              <w:rPr>
                <w:b w:val="0"/>
                <w:bCs w:val="0"/>
              </w:rPr>
              <w:t>最大字深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73259C">
            <w:pPr>
              <w:jc w:val="center"/>
            </w:pPr>
            <w:r>
              <w:rPr>
                <w:b w:val="0"/>
                <w:bCs w:val="0"/>
              </w:rPr>
              <w:t>≤ 3.5 mm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A890B">
            <w:pPr>
              <w:jc w:val="center"/>
            </w:pPr>
            <w:r>
              <w:rPr>
                <w:b w:val="0"/>
                <w:bCs w:val="0"/>
              </w:rPr>
              <w:t>≤ 4–5 mm</w:t>
            </w:r>
          </w:p>
        </w:tc>
      </w:tr>
      <w:tr w14:paraId="787E7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C4D581">
            <w:pPr>
              <w:jc w:val="left"/>
            </w:pPr>
            <w:r>
              <w:rPr>
                <w:b w:val="0"/>
                <w:bCs w:val="0"/>
              </w:rPr>
              <w:t>防护要求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83F80">
            <w:pPr>
              <w:jc w:val="center"/>
            </w:pPr>
            <w:r>
              <w:rPr>
                <w:b w:val="0"/>
                <w:bCs w:val="0"/>
              </w:rPr>
              <w:t>必须六面封闭（吸水率高）</w:t>
            </w:r>
          </w:p>
        </w:tc>
        <w:tc>
          <w:tcPr>
            <w:tcW w:w="358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CF536">
            <w:pPr>
              <w:jc w:val="center"/>
            </w:pPr>
            <w:r>
              <w:rPr>
                <w:b w:val="0"/>
                <w:bCs w:val="0"/>
              </w:rPr>
              <w:t>建议正面封闭</w:t>
            </w:r>
          </w:p>
        </w:tc>
      </w:tr>
    </w:tbl>
    <w:p w14:paraId="7FE97C9C">
      <w:pPr>
        <w:pStyle w:val="3"/>
      </w:pPr>
      <w:r>
        <w:t>7.2 人员防护</w:t>
      </w:r>
    </w:p>
    <w:p w14:paraId="210817CD">
      <w:pPr>
        <w:pStyle w:val="16"/>
        <w:numPr>
          <w:ilvl w:val="0"/>
          <w:numId w:val="1"/>
        </w:numPr>
        <w:spacing w:after="60" w:line="320" w:lineRule="auto"/>
      </w:pPr>
      <w:r>
        <w:t>呼吸防护：开放式喷砂粉尘扩散范围大，须佩戴供气式头盔（推荐）或 P100 级防尘口罩（仅限短时低强度作业）；</w:t>
      </w:r>
    </w:p>
    <w:p w14:paraId="2F988B0A">
      <w:pPr>
        <w:pStyle w:val="16"/>
        <w:numPr>
          <w:ilvl w:val="0"/>
          <w:numId w:val="1"/>
        </w:numPr>
        <w:spacing w:after="60" w:line="320" w:lineRule="auto"/>
      </w:pPr>
      <w:r>
        <w:t>眼部：护目镜；听力：耳塞（空压机噪声 85–95 dB）；身体：连体防尘服 + 橡胶手套 + 防滑鞋；</w:t>
      </w:r>
    </w:p>
    <w:p w14:paraId="0B7AD4DF">
      <w:pPr>
        <w:pStyle w:val="16"/>
        <w:numPr>
          <w:ilvl w:val="0"/>
          <w:numId w:val="1"/>
        </w:numPr>
        <w:spacing w:after="60" w:line="320" w:lineRule="auto"/>
      </w:pPr>
      <w:r>
        <w:t>严禁化纤衣物（静电 + 粉尘 = 燃爆风险）。</w:t>
      </w:r>
    </w:p>
    <w:p w14:paraId="39E694F0">
      <w:pPr>
        <w:pStyle w:val="3"/>
      </w:pPr>
      <w:r>
        <w:t>7.3 现场管理与环保</w:t>
      </w:r>
    </w:p>
    <w:p w14:paraId="02133CDF">
      <w:pPr>
        <w:pStyle w:val="16"/>
        <w:numPr>
          <w:ilvl w:val="0"/>
          <w:numId w:val="1"/>
        </w:numPr>
        <w:spacing w:after="60" w:line="320" w:lineRule="auto"/>
      </w:pPr>
      <w:r>
        <w:t>作业区设 2 m 高防尘围挡（PVC 软帘）；集尘系统先开后关（延时 ≥ 5 min）；</w:t>
      </w:r>
    </w:p>
    <w:p w14:paraId="244D2158">
      <w:pPr>
        <w:pStyle w:val="16"/>
        <w:numPr>
          <w:ilvl w:val="0"/>
          <w:numId w:val="1"/>
        </w:numPr>
        <w:spacing w:after="60" w:line="320" w:lineRule="auto"/>
      </w:pPr>
      <w:r>
        <w:t>空压机每日排水，储气罐每周排污，喷嘴磨损 &gt; 15% 即更换；</w:t>
      </w:r>
    </w:p>
    <w:p w14:paraId="27DF0188">
      <w:pPr>
        <w:pStyle w:val="16"/>
        <w:numPr>
          <w:ilvl w:val="0"/>
          <w:numId w:val="1"/>
        </w:numPr>
        <w:spacing w:after="60" w:line="320" w:lineRule="auto"/>
      </w:pPr>
      <w:r>
        <w:t>废砂 / 石粉袋装收集，交有资质单位处置，严禁倒入雨水管或土壤；噪声 ≤ 85 dB（昼间），粉尘符合 GB 16297。</w:t>
      </w:r>
    </w:p>
    <w:p w14:paraId="08ECE6B5">
      <w:r>
        <w:br w:type="page"/>
      </w:r>
    </w:p>
    <w:p w14:paraId="0DA65D80">
      <w:pPr>
        <w:pStyle w:val="2"/>
      </w:pPr>
      <w:r>
        <w:t>8. 设备维护与保养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2400"/>
        <w:gridCol w:w="3960"/>
      </w:tblGrid>
      <w:tr w14:paraId="1ACD5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027097">
            <w:pPr>
              <w:jc w:val="center"/>
            </w:pPr>
            <w:r>
              <w:rPr>
                <w:b/>
                <w:bCs/>
                <w:color w:val="FFFFFF"/>
              </w:rPr>
              <w:t>部件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A12A5">
            <w:pPr>
              <w:jc w:val="center"/>
            </w:pPr>
            <w:r>
              <w:rPr>
                <w:b/>
                <w:bCs/>
                <w:color w:val="FFFFFF"/>
              </w:rPr>
              <w:t>维护周期</w:t>
            </w:r>
          </w:p>
        </w:tc>
        <w:tc>
          <w:tcPr>
            <w:tcW w:w="3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50237">
            <w:pPr>
              <w:jc w:val="center"/>
            </w:pPr>
            <w:r>
              <w:rPr>
                <w:b/>
                <w:bCs/>
                <w:color w:val="FFFFFF"/>
              </w:rPr>
              <w:t>维护内容</w:t>
            </w:r>
          </w:p>
        </w:tc>
      </w:tr>
      <w:tr w14:paraId="00F4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B4E25">
            <w:pPr>
              <w:jc w:val="left"/>
            </w:pPr>
            <w:r>
              <w:rPr>
                <w:b w:val="0"/>
                <w:bCs w:val="0"/>
              </w:rPr>
              <w:t>空气过滤器 / 油水分离器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30354F">
            <w:pPr>
              <w:jc w:val="center"/>
            </w:pPr>
            <w:r>
              <w:rPr>
                <w:b w:val="0"/>
                <w:bCs w:val="0"/>
              </w:rPr>
              <w:t>每日</w:t>
            </w:r>
          </w:p>
        </w:tc>
        <w:tc>
          <w:tcPr>
            <w:tcW w:w="3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6D3CC">
            <w:pPr>
              <w:jc w:val="center"/>
            </w:pPr>
            <w:r>
              <w:rPr>
                <w:b w:val="0"/>
                <w:bCs w:val="0"/>
              </w:rPr>
              <w:t>排污、检查滤芯</w:t>
            </w:r>
          </w:p>
        </w:tc>
      </w:tr>
      <w:tr w14:paraId="5986D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BB545">
            <w:pPr>
              <w:jc w:val="left"/>
            </w:pPr>
            <w:r>
              <w:rPr>
                <w:b w:val="0"/>
                <w:bCs w:val="0"/>
              </w:rPr>
              <w:t>喷嘴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BC27E">
            <w:pPr>
              <w:jc w:val="center"/>
            </w:pPr>
            <w:r>
              <w:rPr>
                <w:b w:val="0"/>
                <w:bCs w:val="0"/>
              </w:rPr>
              <w:t>每班次检查</w:t>
            </w:r>
          </w:p>
        </w:tc>
        <w:tc>
          <w:tcPr>
            <w:tcW w:w="3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1022E">
            <w:pPr>
              <w:jc w:val="center"/>
            </w:pPr>
            <w:r>
              <w:rPr>
                <w:b w:val="0"/>
                <w:bCs w:val="0"/>
              </w:rPr>
              <w:t>测量孔径，磨损 &gt; 15% 更换</w:t>
            </w:r>
          </w:p>
        </w:tc>
      </w:tr>
      <w:tr w14:paraId="25FFF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B3433C">
            <w:pPr>
              <w:jc w:val="left"/>
            </w:pPr>
            <w:r>
              <w:rPr>
                <w:b w:val="0"/>
                <w:bCs w:val="0"/>
              </w:rPr>
              <w:t>砂阀 / 调砂器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51E74">
            <w:pPr>
              <w:jc w:val="center"/>
            </w:pPr>
            <w:r>
              <w:rPr>
                <w:b w:val="0"/>
                <w:bCs w:val="0"/>
              </w:rPr>
              <w:t>每周</w:t>
            </w:r>
          </w:p>
        </w:tc>
        <w:tc>
          <w:tcPr>
            <w:tcW w:w="3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DB067">
            <w:pPr>
              <w:jc w:val="center"/>
            </w:pPr>
            <w:r>
              <w:rPr>
                <w:b w:val="0"/>
                <w:bCs w:val="0"/>
              </w:rPr>
              <w:t>清理砂道、检查密封件</w:t>
            </w:r>
          </w:p>
        </w:tc>
      </w:tr>
      <w:tr w14:paraId="66368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F7878">
            <w:pPr>
              <w:jc w:val="left"/>
            </w:pPr>
            <w:r>
              <w:rPr>
                <w:b w:val="0"/>
                <w:bCs w:val="0"/>
              </w:rPr>
              <w:t>软管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D2832">
            <w:pPr>
              <w:jc w:val="center"/>
            </w:pPr>
            <w:r>
              <w:rPr>
                <w:b w:val="0"/>
                <w:bCs w:val="0"/>
              </w:rPr>
              <w:t>每月</w:t>
            </w:r>
          </w:p>
        </w:tc>
        <w:tc>
          <w:tcPr>
            <w:tcW w:w="3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065DC">
            <w:pPr>
              <w:jc w:val="center"/>
            </w:pPr>
            <w:r>
              <w:rPr>
                <w:b w:val="0"/>
                <w:bCs w:val="0"/>
              </w:rPr>
              <w:t>检查磨损、龟裂，必要时更换</w:t>
            </w:r>
          </w:p>
        </w:tc>
      </w:tr>
      <w:tr w14:paraId="4FD91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8C409">
            <w:pPr>
              <w:jc w:val="left"/>
            </w:pPr>
            <w:r>
              <w:rPr>
                <w:b w:val="0"/>
                <w:bCs w:val="0"/>
              </w:rPr>
              <w:t>除尘器滤筒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47B70">
            <w:pPr>
              <w:jc w:val="center"/>
            </w:pPr>
            <w:r>
              <w:rPr>
                <w:b w:val="0"/>
                <w:bCs w:val="0"/>
              </w:rPr>
              <w:t>压差报警时</w:t>
            </w:r>
          </w:p>
        </w:tc>
        <w:tc>
          <w:tcPr>
            <w:tcW w:w="3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8EE68">
            <w:pPr>
              <w:jc w:val="center"/>
            </w:pPr>
            <w:r>
              <w:rPr>
                <w:b w:val="0"/>
                <w:bCs w:val="0"/>
              </w:rPr>
              <w:t>脉冲反吹或拆洗 / 更换</w:t>
            </w:r>
          </w:p>
        </w:tc>
      </w:tr>
      <w:tr w14:paraId="786E7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96EDD">
            <w:pPr>
              <w:jc w:val="left"/>
            </w:pPr>
            <w:r>
              <w:rPr>
                <w:b w:val="0"/>
                <w:bCs w:val="0"/>
              </w:rPr>
              <w:t>空压机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FD1C9">
            <w:pPr>
              <w:jc w:val="center"/>
            </w:pPr>
            <w:r>
              <w:rPr>
                <w:b w:val="0"/>
                <w:bCs w:val="0"/>
              </w:rPr>
              <w:t>按厂家手册</w:t>
            </w:r>
          </w:p>
        </w:tc>
        <w:tc>
          <w:tcPr>
            <w:tcW w:w="396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11D3F">
            <w:pPr>
              <w:jc w:val="center"/>
            </w:pPr>
            <w:r>
              <w:rPr>
                <w:b w:val="0"/>
                <w:bCs w:val="0"/>
              </w:rPr>
              <w:t>换油、换滤芯、检查皮带</w:t>
            </w:r>
          </w:p>
        </w:tc>
      </w:tr>
    </w:tbl>
    <w:p w14:paraId="58DD4AEB">
      <w:r>
        <w:br w:type="page"/>
      </w:r>
    </w:p>
    <w:p w14:paraId="7ADE5351">
      <w:pPr>
        <w:pStyle w:val="2"/>
      </w:pPr>
      <w:r>
        <w:t>9. 交付与验收资料</w:t>
      </w:r>
    </w:p>
    <w:p w14:paraId="3E1604D7">
      <w:pPr>
        <w:pStyle w:val="16"/>
        <w:numPr>
          <w:ilvl w:val="0"/>
          <w:numId w:val="2"/>
        </w:numPr>
        <w:spacing w:after="60" w:line="320" w:lineRule="auto"/>
      </w:pPr>
      <w:r>
        <w:t>碑文确认单（客户签字原件）；</w:t>
      </w:r>
    </w:p>
    <w:p w14:paraId="3233D34E">
      <w:pPr>
        <w:pStyle w:val="16"/>
        <w:numPr>
          <w:ilvl w:val="0"/>
          <w:numId w:val="2"/>
        </w:numPr>
        <w:spacing w:after="60" w:line="320" w:lineRule="auto"/>
      </w:pPr>
      <w:r>
        <w:t>石材材质证明（品种、产地、放射性 A 类报告）；</w:t>
      </w:r>
    </w:p>
    <w:p w14:paraId="66DB7BD6">
      <w:pPr>
        <w:pStyle w:val="16"/>
        <w:numPr>
          <w:ilvl w:val="0"/>
          <w:numId w:val="2"/>
        </w:numPr>
        <w:spacing w:after="60" w:line="320" w:lineRule="auto"/>
      </w:pPr>
      <w:r>
        <w:t>石材物理性能检测报告（密度、吸水率、抗压强度）；</w:t>
      </w:r>
    </w:p>
    <w:p w14:paraId="1E6012A8">
      <w:pPr>
        <w:pStyle w:val="16"/>
        <w:numPr>
          <w:ilvl w:val="0"/>
          <w:numId w:val="2"/>
        </w:numPr>
        <w:spacing w:after="60" w:line="320" w:lineRule="auto"/>
      </w:pPr>
      <w:r>
        <w:t>试刻样板（附参数标签：气压 / 砂目 / 遍数 / 字深）；</w:t>
      </w:r>
    </w:p>
    <w:p w14:paraId="344D3C19">
      <w:pPr>
        <w:pStyle w:val="16"/>
        <w:numPr>
          <w:ilvl w:val="0"/>
          <w:numId w:val="2"/>
        </w:numPr>
        <w:spacing w:after="60" w:line="320" w:lineRule="auto"/>
      </w:pPr>
      <w:r>
        <w:t>成品照片（正面、侧面、填色前后对比，分辨率 ≥ 300 dpi）；</w:t>
      </w:r>
    </w:p>
    <w:p w14:paraId="6EA4C7A2">
      <w:pPr>
        <w:pStyle w:val="16"/>
        <w:numPr>
          <w:ilvl w:val="0"/>
          <w:numId w:val="2"/>
        </w:numPr>
        <w:spacing w:after="60" w:line="320" w:lineRule="auto"/>
      </w:pPr>
      <w:r>
        <w:t>工艺参数记录卡（用于售后追溯）；</w:t>
      </w:r>
    </w:p>
    <w:p w14:paraId="619504DC">
      <w:pPr>
        <w:pStyle w:val="16"/>
        <w:numPr>
          <w:ilvl w:val="0"/>
          <w:numId w:val="2"/>
        </w:numPr>
        <w:spacing w:after="60" w:line="320" w:lineRule="auto"/>
      </w:pPr>
      <w:r>
        <w:t>质保书：刻字本体 10 年，填色 2 年，石材防护 5 年（正常使用条件下）。</w:t>
      </w:r>
    </w:p>
    <w:p w14:paraId="674C3BB2">
      <w:pPr>
        <w:pBdr>
          <w:bottom w:val="single" w:color="1F4E79" w:sz="6" w:space="1"/>
        </w:pBdr>
        <w:spacing w:before="60" w:after="60"/>
      </w:pPr>
    </w:p>
    <w:p w14:paraId="27ADAF87">
      <w:pPr>
        <w:spacing w:after="120" w:line="340" w:lineRule="auto"/>
        <w:jc w:val="both"/>
        <w:rPr>
          <w:b/>
          <w:bCs/>
        </w:rPr>
      </w:pPr>
      <w:r>
        <w:rPr>
          <w:b/>
          <w:bCs/>
        </w:rPr>
        <w:t>备注：首次批量生产前必须用同料试刻确认参数；实际操作中应根据石材具体品种、碑体尺寸、字体要求做微调。本方案书适用于大理石墓碑开放式喷砂刻字作业。</w:t>
      </w:r>
    </w:p>
    <w:p w14:paraId="0CAFA746">
      <w:pPr>
        <w:spacing w:after="120" w:line="340" w:lineRule="auto"/>
        <w:jc w:val="both"/>
        <w:rPr>
          <w:rFonts w:hint="default" w:eastAsia="思源黑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需要喷砂机 可以联系15825673071 微信同号</w:t>
      </w:r>
      <w:bookmarkStart w:id="0" w:name="_GoBack"/>
      <w:bookmarkEnd w:id="0"/>
    </w:p>
    <w:sectPr>
      <w:headerReference r:id="rId3" w:type="default"/>
      <w:footerReference r:id="rId4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BE423"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 xml:space="preserve">PAGE</w:instrText>
    </w:r>
    <w:r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页 / 共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 xml:space="preserve">NUMPAGES</w:instrText>
    </w:r>
    <w:r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3D472">
    <w:pPr>
      <w:pBdr>
        <w:bottom w:val="single" w:color="BFBFBF" w:sz="4" w:space="4"/>
      </w:pBdr>
      <w:jc w:val="right"/>
    </w:pPr>
    <w:r>
      <w:rPr>
        <w:color w:val="808080"/>
        <w:sz w:val="16"/>
        <w:szCs w:val="16"/>
      </w:rPr>
      <w:t>大理石墓碑喷砂刻字技术方案书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44AE24"/>
    <w:multiLevelType w:val="singleLevel"/>
    <w:tmpl w:val="8944AE24"/>
    <w:lvl w:ilvl="0" w:tentative="0">
      <w:start w:val="1"/>
      <w:numFmt w:val="decimal"/>
      <w:lvlText w:val="%1."/>
      <w:lvlJc w:val="left"/>
      <w:pPr>
        <w:ind w:left="560" w:hanging="280"/>
      </w:pPr>
    </w:lvl>
  </w:abstractNum>
  <w:abstractNum w:abstractNumId="1">
    <w:nsid w:val="B547A750"/>
    <w:multiLevelType w:val="singleLevel"/>
    <w:tmpl w:val="B547A750"/>
    <w:lvl w:ilvl="0" w:tentative="0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56F45E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2"/>
      <w:szCs w:val="22"/>
    </w:rPr>
  </w:style>
  <w:style w:type="paragraph" w:styleId="2">
    <w:name w:val="heading 1"/>
    <w:next w:val="1"/>
    <w:qFormat/>
    <w:uiPriority w:val="0"/>
    <w:pPr>
      <w:pBdr>
        <w:bottom w:val="single" w:color="1F4E79" w:sz="8" w:space="4"/>
      </w:pBdr>
      <w:spacing w:before="280" w:after="160"/>
      <w:outlineLvl w:val="0"/>
    </w:pPr>
    <w:rPr>
      <w:rFonts w:ascii="Times New Roman" w:hAnsi="Times New Roman" w:eastAsia="思源黑体" w:cs="Times New Roman"/>
      <w:b/>
      <w:bCs/>
      <w:color w:val="1F4E79"/>
      <w:sz w:val="30"/>
      <w:szCs w:val="30"/>
    </w:rPr>
  </w:style>
  <w:style w:type="paragraph" w:styleId="3">
    <w:name w:val="heading 2"/>
    <w:next w:val="1"/>
    <w:qFormat/>
    <w:uiPriority w:val="0"/>
    <w:pPr>
      <w:spacing w:before="180" w:after="100"/>
      <w:outlineLvl w:val="1"/>
    </w:pPr>
    <w:rPr>
      <w:rFonts w:ascii="Times New Roman" w:hAnsi="Times New Roman" w:eastAsia="思源黑体" w:cs="Times New Roman"/>
      <w:b/>
      <w:bCs/>
      <w:color w:val="2E75B6"/>
      <w:sz w:val="25"/>
      <w:szCs w:val="25"/>
    </w:rPr>
  </w:style>
  <w:style w:type="paragraph" w:styleId="4">
    <w:name w:val="heading 3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思源黑体" w:cs="Times New Roman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Times New Roman" w:hAnsi="Times New Roman" w:eastAsia="思源黑体" w:cs="Times New Roman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Times New Roman" w:hAnsi="Times New Roman" w:eastAsia="思源黑体" w:cs="Times New Roman"/>
      <w:color w:val="1F4D78"/>
      <w:sz w:val="22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思源黑体" w:cs="Times New Roman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思源黑体" w:cs="Times New Roman"/>
      <w:sz w:val="22"/>
      <w:szCs w:val="22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1424</Words>
  <Characters>1601</Characters>
  <TotalTime>0</TotalTime>
  <ScaleCrop>false</ScaleCrop>
  <LinksUpToDate>false</LinksUpToDate>
  <CharactersWithSpaces>1720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2026-08-28T01:19:00Z</dcterms:created>
  <dc:creator>石材雕刻工艺技术部</dc:creator>
  <cp:lastModifiedBy>惠将美</cp:lastModifiedBy>
  <dcterms:modified xsi:type="dcterms:W3CDTF">2026-08-28T01:25:06Z</dcterms:modified>
  <dc:title>大理石墓碑喷砂刻字工艺-开放式喷砂机刻字技术方案书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{"Label":"1","ContentProducer":"001191440300708461136T1WFUO","ProduceID":"2544effe104b0720affdde71a0622769-Ie6B","ReservedCode1":"{\"Type\":\" TC260PG\",\"Version\":1,\"Bindings\":[{\"Type\":\"soft\",\"AlgID\":\"sm3\",\"Value\":\"96d4d6d5d81e24eabd09a586365d867df61eb77eade25ca62e904b4da0a510f7\"},{\"Type\":\"hash\",\"AlgID\":\"sm3\",\"Value\":\"3559a20048145c1a9a40243024d7e98413b5da5234f5fe17fa6d74a29a0818a1\"}],\"PubSD\":[{\"Type\":\"DS\",\"AlgID\":\"sm2\",\"TBSData\":{\"Type\":\"Binding\",\"BType\":\"hash\"},\"Signature\":\"3045022100df25747b7345babecc11666016017196a4373691d7721e3d6175444c50ccf1a7022066af6810a305ebbd546aca0bf49d5a53e2149078b29d182a31a45b7ab7f8e1dc\"},{\"Type\":\"PubKey\",\"AlgID\":\"sm2\",\"KeyValue\":\"0407f79b28a17a752b3aae4305c98b48978213832729a2571850b1310b2bc9fe8fee039ccf25ebfeac27502414d9fcef792d777183c98893d226171c2f7a3289a2\"}],\"Extension\":{\"Timestamp\":1787880032,\"KeyVersion\":\"v1-TxLeOmf7bqU223\"}}","ContentPropagator":"001191440300708461136T1WFUO","PropagateID":"2544effe104b0720affdde71a0622769-Ie6B","ReservedCode2":"{\"Type\":\" TC260PG\",\"Version\":1,\"Bindings\":[{\"Type\":\"soft\",\"AlgID\":\"sm3\",\"Value\":\"96d4d6d5d81e24eabd09a586365d867df61eb77eade25ca62e904b4da0a510f7\"},{\"Type\":\"hash\",\"AlgID\":\"sm3\",\"Value\":\"3559a20048145c1a9a40243024d7e98413b5da5234f5fe17fa6d74a29a0818a1\"}],\"PubSD\":[{\"Type\":\"DS\",\"AlgID\":\"sm2\",\"TBSData\":{\"Type\":\"Binding\",\"BType\":\"hash\"},\"Signature\":\"30450220425c515ecd945eceacf5156f2b16d12036fcc3318875d1cd81c9fbea9c0f61970221009bbac2f9b1f3e076aec6f1bdb650283887b806d2b6cd7feee8d9884ad4b60ad1\"},{\"Type\":\"PubKey\",\"AlgID\":\"sm2\",\"KeyValue\":\"0407f79b28a17a752b3aae4305c98b48978213832729a2571850b1310b2bc9fe8fee039ccf25ebfeac27502414d9fcef792d777183c98893d226171c2f7a3289a2\"}],\"Extension\":{\"Timestamp\":1787880032,\"KeyVersion\":\"v1-TxLeOmf7bqU223\"}}"}</vt:lpwstr>
  </property>
  <property fmtid="{D5CDD505-2E9C-101B-9397-08002B2CF9AE}" pid="3" name="KSOTemplateDocerSaveRecord">
    <vt:lpwstr>eyJoZGlkIjoiYjZkMjA5NWUzN2U4MjY4YjAwNTUyYzlmNjY3ZTRlMDAiLCJ1c2VySWQiOiIxNTUxNDQzNjIwIn0=</vt:lpwstr>
  </property>
  <property fmtid="{D5CDD505-2E9C-101B-9397-08002B2CF9AE}" pid="4" name="KSOProductBuildVer">
    <vt:lpwstr>2052-12.1.0.28505</vt:lpwstr>
  </property>
  <property fmtid="{D5CDD505-2E9C-101B-9397-08002B2CF9AE}" pid="5" name="ICV">
    <vt:lpwstr>E9F1F54FC3F7426C9EA9037CA6A12376_12</vt:lpwstr>
  </property>
</Properties>
</file>